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8FDE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lang w:val="en-US" w:eastAsia="zh-CN"/>
        </w:rPr>
        <w:t>武汉经开区</w:t>
      </w:r>
      <w:r>
        <w:rPr>
          <w:rFonts w:hint="eastAsia" w:ascii="方正小标宋简体" w:hAnsi="方正小标宋简体" w:eastAsia="方正小标宋简体" w:cs="方正小标宋简体"/>
          <w:b w:val="0"/>
          <w:bCs w:val="0"/>
          <w:color w:val="000000"/>
          <w:sz w:val="44"/>
          <w:szCs w:val="44"/>
        </w:rPr>
        <w:t>农业农村局关于印发</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w:t>
      </w:r>
    </w:p>
    <w:p w14:paraId="0C24AFC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rPr>
        <w:t>武汉</w:t>
      </w:r>
      <w:r>
        <w:rPr>
          <w:rFonts w:hint="eastAsia" w:ascii="方正小标宋简体" w:hAnsi="方正小标宋简体" w:eastAsia="方正小标宋简体" w:cs="方正小标宋简体"/>
          <w:b w:val="0"/>
          <w:bCs w:val="0"/>
          <w:color w:val="000000"/>
          <w:sz w:val="44"/>
          <w:szCs w:val="44"/>
          <w:lang w:val="en-US" w:eastAsia="zh-CN"/>
        </w:rPr>
        <w:t>经开区</w:t>
      </w:r>
      <w:r>
        <w:rPr>
          <w:rFonts w:hint="eastAsia" w:ascii="方正小标宋简体" w:hAnsi="方正小标宋简体" w:eastAsia="方正小标宋简体" w:cs="方正小标宋简体"/>
          <w:b w:val="0"/>
          <w:bCs w:val="0"/>
          <w:sz w:val="44"/>
          <w:szCs w:val="44"/>
        </w:rPr>
        <w:t>养殖池塘</w:t>
      </w:r>
      <w:r>
        <w:rPr>
          <w:rFonts w:hint="eastAsia" w:ascii="方正小标宋简体" w:hAnsi="方正小标宋简体" w:eastAsia="方正小标宋简体" w:cs="方正小标宋简体"/>
          <w:b w:val="0"/>
          <w:bCs w:val="0"/>
          <w:sz w:val="44"/>
          <w:szCs w:val="44"/>
          <w:lang w:val="en-US" w:eastAsia="zh-CN"/>
        </w:rPr>
        <w:t>标准化改造和</w:t>
      </w:r>
    </w:p>
    <w:p w14:paraId="77DDBB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sz w:val="44"/>
          <w:szCs w:val="44"/>
        </w:rPr>
        <w:t>尾水治理</w:t>
      </w:r>
      <w:r>
        <w:rPr>
          <w:rFonts w:hint="eastAsia" w:ascii="方正小标宋简体" w:hAnsi="方正小标宋简体" w:eastAsia="方正小标宋简体" w:cs="方正小标宋简体"/>
          <w:b w:val="0"/>
          <w:bCs w:val="0"/>
          <w:color w:val="000000"/>
          <w:sz w:val="44"/>
          <w:szCs w:val="44"/>
        </w:rPr>
        <w:t>项目实施方案的通知</w:t>
      </w:r>
    </w:p>
    <w:p w14:paraId="5D38BB9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rPr>
      </w:pPr>
    </w:p>
    <w:p w14:paraId="1899FE7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各</w:t>
      </w:r>
      <w:r>
        <w:rPr>
          <w:rFonts w:hint="default" w:ascii="Times New Roman" w:hAnsi="Times New Roman" w:eastAsia="方正仿宋简体" w:cs="Times New Roman"/>
          <w:color w:val="000000"/>
          <w:sz w:val="32"/>
          <w:szCs w:val="32"/>
          <w:lang w:val="en-US" w:eastAsia="zh-CN"/>
        </w:rPr>
        <w:t>相关街道</w:t>
      </w:r>
      <w:r>
        <w:rPr>
          <w:rFonts w:hint="default" w:ascii="Times New Roman" w:hAnsi="Times New Roman" w:eastAsia="方正仿宋简体" w:cs="Times New Roman"/>
          <w:color w:val="000000"/>
          <w:sz w:val="32"/>
          <w:szCs w:val="32"/>
        </w:rPr>
        <w:t>：</w:t>
      </w:r>
    </w:p>
    <w:p w14:paraId="4E8C6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现印发《202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年武汉</w:t>
      </w:r>
      <w:r>
        <w:rPr>
          <w:rFonts w:hint="default" w:ascii="Times New Roman" w:hAnsi="Times New Roman" w:eastAsia="方正仿宋简体" w:cs="Times New Roman"/>
          <w:sz w:val="32"/>
          <w:szCs w:val="32"/>
          <w:lang w:val="en-US" w:eastAsia="zh-CN"/>
        </w:rPr>
        <w:t>经开区</w:t>
      </w:r>
      <w:r>
        <w:rPr>
          <w:rFonts w:hint="default" w:ascii="Times New Roman" w:hAnsi="Times New Roman" w:eastAsia="方正仿宋简体" w:cs="Times New Roman"/>
          <w:sz w:val="32"/>
          <w:szCs w:val="32"/>
        </w:rPr>
        <w:t>养殖池塘</w:t>
      </w:r>
      <w:r>
        <w:rPr>
          <w:rFonts w:hint="default" w:ascii="Times New Roman" w:hAnsi="Times New Roman" w:eastAsia="方正仿宋简体" w:cs="Times New Roman"/>
          <w:sz w:val="32"/>
          <w:szCs w:val="32"/>
          <w:lang w:val="en-US" w:eastAsia="zh-CN"/>
        </w:rPr>
        <w:t>标准化改造和</w:t>
      </w:r>
      <w:r>
        <w:rPr>
          <w:rFonts w:hint="default" w:ascii="Times New Roman" w:hAnsi="Times New Roman" w:eastAsia="方正仿宋简体" w:cs="Times New Roman"/>
          <w:sz w:val="32"/>
          <w:szCs w:val="32"/>
        </w:rPr>
        <w:t>尾水治理项目实施方案》给你们，请认真组织实施</w:t>
      </w:r>
      <w:r>
        <w:rPr>
          <w:rFonts w:hint="default" w:ascii="Times New Roman" w:hAnsi="Times New Roman" w:eastAsia="方正仿宋简体" w:cs="Times New Roman"/>
          <w:sz w:val="32"/>
          <w:szCs w:val="32"/>
          <w:lang w:val="en-US" w:eastAsia="zh-CN"/>
        </w:rPr>
        <w:t>并抓好落实</w:t>
      </w:r>
      <w:r>
        <w:rPr>
          <w:rFonts w:hint="default" w:ascii="Times New Roman" w:hAnsi="Times New Roman" w:eastAsia="方正仿宋简体" w:cs="Times New Roman"/>
          <w:sz w:val="32"/>
          <w:szCs w:val="32"/>
        </w:rPr>
        <w:t>。</w:t>
      </w:r>
    </w:p>
    <w:p w14:paraId="18AA8E8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eastAsia="方正仿宋简体" w:cs="Times New Roman"/>
          <w:sz w:val="32"/>
          <w:szCs w:val="32"/>
        </w:rPr>
      </w:pPr>
    </w:p>
    <w:p w14:paraId="52B44C7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eastAsia="方正仿宋简体" w:cs="Times New Roman"/>
          <w:sz w:val="32"/>
          <w:szCs w:val="32"/>
        </w:rPr>
      </w:pPr>
    </w:p>
    <w:p w14:paraId="65B0B940">
      <w:pPr>
        <w:keepNext w:val="0"/>
        <w:keepLines w:val="0"/>
        <w:pageBreakBefore w:val="0"/>
        <w:widowControl w:val="0"/>
        <w:kinsoku/>
        <w:wordWrap w:val="0"/>
        <w:overflowPunct/>
        <w:topLinePunct w:val="0"/>
        <w:autoSpaceDE/>
        <w:autoSpaceDN/>
        <w:bidi w:val="0"/>
        <w:adjustRightInd/>
        <w:snapToGrid/>
        <w:spacing w:line="560" w:lineRule="exact"/>
        <w:ind w:firstLine="4480" w:firstLineChars="1400"/>
        <w:jc w:val="righ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武汉</w:t>
      </w:r>
      <w:r>
        <w:rPr>
          <w:rFonts w:hint="default" w:ascii="Times New Roman" w:hAnsi="Times New Roman" w:eastAsia="方正仿宋简体" w:cs="Times New Roman"/>
          <w:sz w:val="32"/>
          <w:szCs w:val="32"/>
          <w:lang w:val="en-US" w:eastAsia="zh-CN"/>
        </w:rPr>
        <w:t>经开区农业农村局</w:t>
      </w:r>
      <w:r>
        <w:rPr>
          <w:rFonts w:hint="eastAsia" w:ascii="Times New Roman" w:hAnsi="Times New Roman" w:eastAsia="方正仿宋简体" w:cs="Times New Roman"/>
          <w:sz w:val="32"/>
          <w:szCs w:val="32"/>
          <w:lang w:val="en-US" w:eastAsia="zh-CN"/>
        </w:rPr>
        <w:t xml:space="preserve">   </w:t>
      </w:r>
    </w:p>
    <w:p w14:paraId="563C412F">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right"/>
        <w:textAlignment w:val="auto"/>
        <w:outlineLvl w:val="9"/>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日</w:t>
      </w:r>
      <w:r>
        <w:rPr>
          <w:rFonts w:hint="eastAsia" w:ascii="Times New Roman" w:hAnsi="Times New Roman" w:eastAsia="方正仿宋简体" w:cs="Times New Roman"/>
          <w:sz w:val="32"/>
          <w:szCs w:val="32"/>
          <w:lang w:val="en-US" w:eastAsia="zh-CN"/>
        </w:rPr>
        <w:t xml:space="preserve">     </w:t>
      </w:r>
    </w:p>
    <w:p w14:paraId="79CAB784">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简体" w:cs="Times New Roman"/>
          <w:b w:val="0"/>
          <w:kern w:val="44"/>
          <w:sz w:val="32"/>
          <w:szCs w:val="32"/>
          <w:lang w:val="en-US" w:eastAsia="zh-CN" w:bidi="ar-SA"/>
        </w:rPr>
      </w:pPr>
      <w:r>
        <w:rPr>
          <w:rFonts w:hint="eastAsia" w:ascii="Times New Roman" w:hAnsi="Times New Roman" w:eastAsia="方正仿宋简体" w:cs="Times New Roman"/>
          <w:b w:val="0"/>
          <w:kern w:val="44"/>
          <w:sz w:val="32"/>
          <w:szCs w:val="32"/>
          <w:lang w:val="en-US" w:eastAsia="zh-CN" w:bidi="ar-SA"/>
        </w:rPr>
        <w:t>（联系人：刘瑾 联系电话：027-84851330）</w:t>
      </w:r>
    </w:p>
    <w:p w14:paraId="58C5E678">
      <w:pP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br w:type="page"/>
      </w:r>
      <w:bookmarkStart w:id="0" w:name="_GoBack"/>
      <w:bookmarkEnd w:id="0"/>
    </w:p>
    <w:p w14:paraId="3642638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bCs/>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年武汉</w:t>
      </w:r>
      <w:r>
        <w:rPr>
          <w:rFonts w:hint="default" w:ascii="Times New Roman" w:hAnsi="Times New Roman" w:eastAsia="方正小标宋简体" w:cs="Times New Roman"/>
          <w:b w:val="0"/>
          <w:bCs w:val="0"/>
          <w:sz w:val="44"/>
          <w:szCs w:val="44"/>
          <w:lang w:val="en-US" w:eastAsia="zh-CN"/>
        </w:rPr>
        <w:t>经开区</w:t>
      </w:r>
      <w:r>
        <w:rPr>
          <w:rFonts w:hint="default" w:ascii="Times New Roman" w:hAnsi="Times New Roman" w:eastAsia="方正小标宋简体" w:cs="Times New Roman"/>
          <w:b w:val="0"/>
          <w:bCs w:val="0"/>
          <w:sz w:val="44"/>
          <w:szCs w:val="44"/>
        </w:rPr>
        <w:t>养殖池塘</w:t>
      </w:r>
      <w:r>
        <w:rPr>
          <w:rFonts w:hint="default" w:ascii="Times New Roman" w:hAnsi="Times New Roman" w:eastAsia="方正小标宋简体" w:cs="Times New Roman"/>
          <w:b w:val="0"/>
          <w:bCs w:val="0"/>
          <w:sz w:val="44"/>
          <w:szCs w:val="44"/>
          <w:lang w:val="en-US" w:eastAsia="zh-CN"/>
        </w:rPr>
        <w:t>标准化改造和</w:t>
      </w:r>
      <w:r>
        <w:rPr>
          <w:rFonts w:hint="default" w:ascii="Times New Roman" w:hAnsi="Times New Roman" w:eastAsia="方正小标宋简体" w:cs="Times New Roman"/>
          <w:b w:val="0"/>
          <w:bCs w:val="0"/>
          <w:sz w:val="44"/>
          <w:szCs w:val="44"/>
        </w:rPr>
        <w:t>尾水治理项目实施方案</w:t>
      </w:r>
    </w:p>
    <w:p w14:paraId="5448BD8B">
      <w:pPr>
        <w:pStyle w:val="2"/>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kern w:val="44"/>
          <w:sz w:val="32"/>
          <w:szCs w:val="32"/>
          <w:lang w:val="en-US" w:eastAsia="zh-CN" w:bidi="ar-SA"/>
        </w:rPr>
      </w:pPr>
    </w:p>
    <w:p w14:paraId="61F5F65C">
      <w:pPr>
        <w:pStyle w:val="2"/>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依据《省农业农村厅办公室 省财政厅办公室关于加强渔业发展补助项目管理和资金使用的通知》（鄂农办函〔2025〕75号）、《市农业农村局 市财政局关于印发2026 - 2028年市财政支持农业农村发展政策意见的通知》（鄂农办函〔2025〕75号）文件精神，为加快推进渔业绿色发展，切实落实好2026年养殖池塘标准化改造和尾水治理发展补助项目，现结合我区实际情况制定本方案。</w:t>
      </w:r>
    </w:p>
    <w:p w14:paraId="4D51327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一、</w:t>
      </w:r>
      <w:r>
        <w:rPr>
          <w:rFonts w:hint="eastAsia" w:ascii="Times New Roman" w:hAnsi="Times New Roman" w:eastAsia="黑体" w:cs="Times New Roman"/>
          <w:sz w:val="32"/>
          <w:szCs w:val="32"/>
          <w:lang w:val="en-US" w:eastAsia="zh-CN"/>
        </w:rPr>
        <w:t>项目名称</w:t>
      </w:r>
    </w:p>
    <w:p w14:paraId="07244D3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2026年武汉经开区养殖池塘标准化改造和尾水治理项目。</w:t>
      </w:r>
    </w:p>
    <w:p w14:paraId="1C58573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二、目标任务</w:t>
      </w:r>
    </w:p>
    <w:p w14:paraId="61E8C7D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按照《省财政厅关于拨付2025年中央渔业发展补助资金的通知》</w:t>
      </w:r>
      <w:r>
        <w:rPr>
          <w:rFonts w:hint="eastAsia" w:ascii="Times New Roman" w:hAnsi="Times New Roman" w:eastAsia="方正仿宋简体" w:cs="Times New Roman"/>
          <w:b w:val="0"/>
          <w:kern w:val="44"/>
          <w:sz w:val="32"/>
          <w:szCs w:val="32"/>
          <w:lang w:val="en-US" w:eastAsia="zh-CN" w:bidi="ar-SA"/>
        </w:rPr>
        <w:t>（</w:t>
      </w:r>
      <w:r>
        <w:rPr>
          <w:rFonts w:hint="default" w:ascii="Times New Roman" w:hAnsi="Times New Roman" w:eastAsia="方正仿宋简体" w:cs="Times New Roman"/>
          <w:b w:val="0"/>
          <w:kern w:val="44"/>
          <w:sz w:val="32"/>
          <w:szCs w:val="32"/>
          <w:lang w:val="en-US" w:eastAsia="zh-CN" w:bidi="ar-SA"/>
        </w:rPr>
        <w:t>鄂财农发〔2025〕58号</w:t>
      </w:r>
      <w:r>
        <w:rPr>
          <w:rFonts w:hint="eastAsia" w:ascii="Times New Roman" w:hAnsi="Times New Roman" w:eastAsia="方正仿宋简体" w:cs="Times New Roman"/>
          <w:b w:val="0"/>
          <w:kern w:val="44"/>
          <w:sz w:val="32"/>
          <w:szCs w:val="32"/>
          <w:lang w:val="en-US" w:eastAsia="zh-CN" w:bidi="ar-SA"/>
        </w:rPr>
        <w:t>）</w:t>
      </w:r>
      <w:r>
        <w:rPr>
          <w:rFonts w:hint="default" w:ascii="Times New Roman" w:hAnsi="Times New Roman" w:eastAsia="方正仿宋简体" w:cs="Times New Roman"/>
          <w:b w:val="0"/>
          <w:kern w:val="44"/>
          <w:sz w:val="32"/>
          <w:szCs w:val="32"/>
          <w:lang w:val="en-US" w:eastAsia="zh-CN" w:bidi="ar-SA"/>
        </w:rPr>
        <w:t>要求，下达</w:t>
      </w:r>
      <w:r>
        <w:rPr>
          <w:rFonts w:hint="eastAsia" w:ascii="Times New Roman" w:hAnsi="Times New Roman" w:eastAsia="方正仿宋简体" w:cs="Times New Roman"/>
          <w:b w:val="0"/>
          <w:kern w:val="44"/>
          <w:sz w:val="32"/>
          <w:szCs w:val="32"/>
          <w:lang w:val="en-US" w:eastAsia="zh-CN" w:bidi="ar-SA"/>
        </w:rPr>
        <w:t>武汉经开</w:t>
      </w:r>
      <w:r>
        <w:rPr>
          <w:rFonts w:hint="default" w:ascii="Times New Roman" w:hAnsi="Times New Roman" w:eastAsia="方正仿宋简体" w:cs="Times New Roman"/>
          <w:b w:val="0"/>
          <w:kern w:val="44"/>
          <w:sz w:val="32"/>
          <w:szCs w:val="32"/>
          <w:lang w:val="en-US" w:eastAsia="zh-CN" w:bidi="ar-SA"/>
        </w:rPr>
        <w:t>区养殖池塘标准化改造和尾水治理发展补助资金</w:t>
      </w:r>
      <w:r>
        <w:rPr>
          <w:rFonts w:hint="eastAsia" w:ascii="Times New Roman" w:hAnsi="Times New Roman" w:eastAsia="方正仿宋简体" w:cs="Times New Roman"/>
          <w:b w:val="0"/>
          <w:kern w:val="44"/>
          <w:sz w:val="32"/>
          <w:szCs w:val="32"/>
          <w:lang w:val="en-US" w:eastAsia="zh-CN" w:bidi="ar-SA"/>
        </w:rPr>
        <w:t>336</w:t>
      </w:r>
      <w:r>
        <w:rPr>
          <w:rFonts w:hint="default" w:ascii="Times New Roman" w:hAnsi="Times New Roman" w:eastAsia="方正仿宋简体" w:cs="Times New Roman"/>
          <w:b w:val="0"/>
          <w:kern w:val="44"/>
          <w:sz w:val="32"/>
          <w:szCs w:val="32"/>
          <w:lang w:val="en-US" w:eastAsia="zh-CN" w:bidi="ar-SA"/>
        </w:rPr>
        <w:t>万元，市级财政预算项目资金</w:t>
      </w:r>
      <w:r>
        <w:rPr>
          <w:rFonts w:hint="eastAsia" w:ascii="Times New Roman" w:hAnsi="Times New Roman" w:eastAsia="方正仿宋简体" w:cs="Times New Roman"/>
          <w:b w:val="0"/>
          <w:kern w:val="44"/>
          <w:sz w:val="32"/>
          <w:szCs w:val="32"/>
          <w:lang w:val="en-US" w:eastAsia="zh-CN" w:bidi="ar-SA"/>
        </w:rPr>
        <w:t>224</w:t>
      </w:r>
      <w:r>
        <w:rPr>
          <w:rFonts w:hint="default" w:ascii="Times New Roman" w:hAnsi="Times New Roman" w:eastAsia="方正仿宋简体" w:cs="Times New Roman"/>
          <w:b w:val="0"/>
          <w:kern w:val="44"/>
          <w:sz w:val="32"/>
          <w:szCs w:val="32"/>
          <w:lang w:val="en-US" w:eastAsia="zh-CN" w:bidi="ar-SA"/>
        </w:rPr>
        <w:t>万元，需完成池塘</w:t>
      </w:r>
      <w:r>
        <w:rPr>
          <w:rFonts w:hint="eastAsia" w:ascii="Times New Roman" w:hAnsi="Times New Roman" w:eastAsia="方正仿宋简体" w:cs="Times New Roman"/>
          <w:b w:val="0"/>
          <w:kern w:val="44"/>
          <w:sz w:val="32"/>
          <w:szCs w:val="32"/>
          <w:lang w:val="en-US" w:eastAsia="zh-CN" w:bidi="ar-SA"/>
        </w:rPr>
        <w:t>标准化</w:t>
      </w:r>
      <w:r>
        <w:rPr>
          <w:rFonts w:hint="default" w:ascii="Times New Roman" w:hAnsi="Times New Roman" w:eastAsia="方正仿宋简体" w:cs="Times New Roman"/>
          <w:b w:val="0"/>
          <w:kern w:val="44"/>
          <w:sz w:val="32"/>
          <w:szCs w:val="32"/>
          <w:lang w:val="en-US" w:eastAsia="zh-CN" w:bidi="ar-SA"/>
        </w:rPr>
        <w:t>改造和</w:t>
      </w:r>
      <w:r>
        <w:rPr>
          <w:rFonts w:hint="eastAsia" w:ascii="Times New Roman" w:hAnsi="Times New Roman" w:eastAsia="方正仿宋简体" w:cs="Times New Roman"/>
          <w:b w:val="0"/>
          <w:kern w:val="44"/>
          <w:sz w:val="32"/>
          <w:szCs w:val="32"/>
          <w:lang w:val="en-US" w:eastAsia="zh-CN" w:bidi="ar-SA"/>
        </w:rPr>
        <w:t>尾水</w:t>
      </w:r>
      <w:r>
        <w:rPr>
          <w:rFonts w:hint="default" w:ascii="Times New Roman" w:hAnsi="Times New Roman" w:eastAsia="方正仿宋简体" w:cs="Times New Roman"/>
          <w:b w:val="0"/>
          <w:kern w:val="44"/>
          <w:sz w:val="32"/>
          <w:szCs w:val="32"/>
          <w:lang w:val="en-US" w:eastAsia="zh-CN" w:bidi="ar-SA"/>
        </w:rPr>
        <w:t>治理面积</w:t>
      </w:r>
      <w:r>
        <w:rPr>
          <w:rFonts w:hint="eastAsia" w:ascii="Times New Roman" w:hAnsi="Times New Roman" w:eastAsia="方正仿宋简体" w:cs="Times New Roman"/>
          <w:b w:val="0"/>
          <w:kern w:val="44"/>
          <w:sz w:val="32"/>
          <w:szCs w:val="32"/>
          <w:lang w:val="en-US" w:eastAsia="zh-CN" w:bidi="ar-SA"/>
        </w:rPr>
        <w:t>2240</w:t>
      </w:r>
      <w:r>
        <w:rPr>
          <w:rFonts w:hint="default" w:ascii="Times New Roman" w:hAnsi="Times New Roman" w:eastAsia="方正仿宋简体" w:cs="Times New Roman"/>
          <w:b w:val="0"/>
          <w:kern w:val="44"/>
          <w:sz w:val="32"/>
          <w:szCs w:val="32"/>
          <w:lang w:val="en-US" w:eastAsia="zh-CN" w:bidi="ar-SA"/>
        </w:rPr>
        <w:t>亩。</w:t>
      </w:r>
    </w:p>
    <w:p w14:paraId="5AC5654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三、申报条件</w:t>
      </w:r>
    </w:p>
    <w:p w14:paraId="02AF0D9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（一）</w:t>
      </w:r>
      <w:r>
        <w:rPr>
          <w:rFonts w:hint="default" w:ascii="Times New Roman" w:hAnsi="Times New Roman" w:eastAsia="方正仿宋简体" w:cs="Times New Roman"/>
          <w:b w:val="0"/>
          <w:kern w:val="44"/>
          <w:sz w:val="32"/>
          <w:szCs w:val="32"/>
          <w:lang w:val="en-US" w:eastAsia="zh-CN" w:bidi="ar-SA"/>
        </w:rPr>
        <w:t>项目实施主体为</w:t>
      </w:r>
      <w:r>
        <w:rPr>
          <w:rFonts w:hint="eastAsia" w:ascii="Times New Roman" w:hAnsi="Times New Roman" w:eastAsia="方正仿宋简体" w:cs="Times New Roman"/>
          <w:b w:val="0"/>
          <w:kern w:val="44"/>
          <w:sz w:val="32"/>
          <w:szCs w:val="32"/>
          <w:lang w:val="en-US" w:eastAsia="zh-CN" w:bidi="ar-SA"/>
        </w:rPr>
        <w:t>街道、农场公司、</w:t>
      </w:r>
      <w:r>
        <w:rPr>
          <w:rFonts w:hint="default" w:ascii="Times New Roman" w:hAnsi="Times New Roman" w:eastAsia="方正仿宋简体" w:cs="Times New Roman"/>
          <w:b w:val="0"/>
          <w:kern w:val="44"/>
          <w:sz w:val="32"/>
          <w:szCs w:val="32"/>
          <w:lang w:val="en-US" w:eastAsia="zh-CN" w:bidi="ar-SA"/>
        </w:rPr>
        <w:t>农业企业、农民专业合作社等具备统一社会信用代码《营业执照》的组织。</w:t>
      </w:r>
    </w:p>
    <w:p w14:paraId="76EBEB3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（二）</w:t>
      </w:r>
      <w:r>
        <w:rPr>
          <w:rFonts w:hint="default" w:ascii="Times New Roman" w:hAnsi="Times New Roman" w:eastAsia="方正仿宋简体" w:cs="Times New Roman"/>
          <w:b w:val="0"/>
          <w:kern w:val="44"/>
          <w:sz w:val="32"/>
          <w:szCs w:val="32"/>
          <w:lang w:val="en-US" w:eastAsia="zh-CN" w:bidi="ar-SA"/>
        </w:rPr>
        <w:t>项目地点需严格符合</w:t>
      </w:r>
      <w:r>
        <w:rPr>
          <w:rFonts w:hint="eastAsia" w:ascii="Times New Roman" w:hAnsi="Times New Roman" w:eastAsia="方正仿宋简体" w:cs="Times New Roman"/>
          <w:b w:val="0"/>
          <w:kern w:val="44"/>
          <w:sz w:val="32"/>
          <w:szCs w:val="32"/>
          <w:lang w:val="en-US" w:eastAsia="zh-CN" w:bidi="ar-SA"/>
        </w:rPr>
        <w:t>《武汉市汉南区养殖水域滩涂规划（2018－2030年）》</w:t>
      </w:r>
      <w:r>
        <w:rPr>
          <w:rFonts w:hint="default" w:ascii="Times New Roman" w:hAnsi="Times New Roman" w:eastAsia="方正仿宋简体" w:cs="Times New Roman"/>
          <w:b w:val="0"/>
          <w:kern w:val="44"/>
          <w:sz w:val="32"/>
          <w:szCs w:val="32"/>
          <w:lang w:val="en-US" w:eastAsia="zh-CN" w:bidi="ar-SA"/>
        </w:rPr>
        <w:t>要求。</w:t>
      </w:r>
    </w:p>
    <w:p w14:paraId="1618E8C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（三）</w:t>
      </w:r>
      <w:r>
        <w:rPr>
          <w:rFonts w:hint="default" w:ascii="Times New Roman" w:hAnsi="Times New Roman" w:eastAsia="方正仿宋简体" w:cs="Times New Roman"/>
          <w:b w:val="0"/>
          <w:kern w:val="44"/>
          <w:sz w:val="32"/>
          <w:szCs w:val="32"/>
          <w:lang w:val="en-US" w:eastAsia="zh-CN" w:bidi="ar-SA"/>
        </w:rPr>
        <w:t>项目用地必须坚持科学合理利用土地资源原则，具备明晰、稳定的土地权属，且无违法违规用地情况。</w:t>
      </w:r>
    </w:p>
    <w:p w14:paraId="20036F4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（四）</w:t>
      </w:r>
      <w:r>
        <w:rPr>
          <w:rFonts w:hint="default" w:ascii="Times New Roman" w:hAnsi="Times New Roman" w:eastAsia="方正仿宋简体" w:cs="Times New Roman"/>
          <w:b w:val="0"/>
          <w:kern w:val="44"/>
          <w:sz w:val="32"/>
          <w:szCs w:val="32"/>
          <w:lang w:val="en-US" w:eastAsia="zh-CN" w:bidi="ar-SA"/>
        </w:rPr>
        <w:t>项目实施主体信用状况良好，未被列入失信名单。对已列入失信名单的，实行一票否决制。</w:t>
      </w:r>
    </w:p>
    <w:p w14:paraId="2C169CB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（五）</w:t>
      </w:r>
      <w:r>
        <w:rPr>
          <w:rFonts w:hint="default" w:ascii="Times New Roman" w:hAnsi="Times New Roman" w:eastAsia="方正仿宋简体" w:cs="Times New Roman"/>
          <w:b w:val="0"/>
          <w:kern w:val="44"/>
          <w:sz w:val="32"/>
          <w:szCs w:val="32"/>
          <w:lang w:val="en-US" w:eastAsia="zh-CN" w:bidi="ar-SA"/>
        </w:rPr>
        <w:t>项目实施主体财务管理规范，具备相应的财力支撑项目建设实施并顺利完成验收。</w:t>
      </w:r>
    </w:p>
    <w:p w14:paraId="72D02AD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（六）</w:t>
      </w:r>
      <w:r>
        <w:rPr>
          <w:rFonts w:hint="default" w:ascii="Times New Roman" w:hAnsi="Times New Roman" w:eastAsia="方正仿宋简体" w:cs="Times New Roman"/>
          <w:b w:val="0"/>
          <w:kern w:val="44"/>
          <w:sz w:val="32"/>
          <w:szCs w:val="32"/>
          <w:lang w:val="en-US" w:eastAsia="zh-CN" w:bidi="ar-SA"/>
        </w:rPr>
        <w:t>项目实施主体需保障质量安全。严格执行“三项记录”制度，生产经营台账健全，当年内不得出现质量安全事故。销售的水产品需开具水产品承诺达标合格证；销售或购买的苗种质量合格，依法依规开展水产苗种产地检疫。</w:t>
      </w:r>
    </w:p>
    <w:p w14:paraId="0847B9B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（七）</w:t>
      </w:r>
      <w:r>
        <w:rPr>
          <w:rFonts w:hint="default" w:ascii="Times New Roman" w:hAnsi="Times New Roman" w:eastAsia="方正仿宋简体" w:cs="Times New Roman"/>
          <w:b w:val="0"/>
          <w:kern w:val="44"/>
          <w:sz w:val="32"/>
          <w:szCs w:val="32"/>
          <w:lang w:val="en-US" w:eastAsia="zh-CN" w:bidi="ar-SA"/>
        </w:rPr>
        <w:t>项目建成后，水产养殖尾水需实现循环利用或达标排放，排放尾水应符合《湖北省水产养殖尾水污染物排放标准》（DB42/2330 - 2024）。</w:t>
      </w:r>
    </w:p>
    <w:p w14:paraId="3320AF9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（八）</w:t>
      </w:r>
      <w:r>
        <w:rPr>
          <w:rFonts w:hint="default" w:ascii="Times New Roman" w:hAnsi="Times New Roman" w:eastAsia="方正仿宋简体" w:cs="Times New Roman"/>
          <w:b w:val="0"/>
          <w:kern w:val="44"/>
          <w:sz w:val="32"/>
          <w:szCs w:val="32"/>
          <w:lang w:val="en-US" w:eastAsia="zh-CN" w:bidi="ar-SA"/>
        </w:rPr>
        <w:t>支持200亩及以上连片精养池塘标准化改造和尾水治理。</w:t>
      </w:r>
    </w:p>
    <w:p w14:paraId="46F3F01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四、财政资金补贴</w:t>
      </w:r>
    </w:p>
    <w:p w14:paraId="63A7CB70">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2026年将统筹中央、省和市级补助资金，按照“先建后补、以奖代补”的方式给予奖补。</w:t>
      </w:r>
    </w:p>
    <w:p w14:paraId="26152E5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（一）补贴标准：</w:t>
      </w:r>
      <w:r>
        <w:rPr>
          <w:rFonts w:hint="default" w:ascii="Times New Roman" w:hAnsi="Times New Roman" w:eastAsia="方正仿宋简体" w:cs="Times New Roman"/>
          <w:b w:val="0"/>
          <w:kern w:val="44"/>
          <w:sz w:val="32"/>
          <w:szCs w:val="32"/>
          <w:lang w:val="en-US" w:eastAsia="zh-CN" w:bidi="ar-SA"/>
        </w:rPr>
        <w:t>统筹中央、省和市补助资金，按照2500元/亩标准进行补助，其中：中央渔业补助资金1500元/亩，市级渔业补助资金1000元/亩。</w:t>
      </w:r>
    </w:p>
    <w:p w14:paraId="00CCED96">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（二）补贴内容：</w:t>
      </w:r>
      <w:r>
        <w:rPr>
          <w:rFonts w:hint="default" w:ascii="Times New Roman" w:hAnsi="Times New Roman" w:eastAsia="方正仿宋简体" w:cs="Times New Roman"/>
          <w:b w:val="0"/>
          <w:kern w:val="44"/>
          <w:sz w:val="32"/>
          <w:szCs w:val="32"/>
          <w:lang w:val="en-US" w:eastAsia="zh-CN" w:bidi="ar-SA"/>
        </w:rPr>
        <w:t>支持池塘标准化改造、养殖尾水处理、生物净化、进排水分离、养殖用水循环利用、水质监测等相关</w:t>
      </w:r>
      <w:r>
        <w:rPr>
          <w:rFonts w:hint="eastAsia" w:ascii="Times New Roman" w:hAnsi="Times New Roman" w:eastAsia="方正仿宋简体" w:cs="Times New Roman"/>
          <w:b w:val="0"/>
          <w:kern w:val="44"/>
          <w:sz w:val="32"/>
          <w:szCs w:val="32"/>
          <w:lang w:val="en-US" w:eastAsia="zh-CN" w:bidi="ar-SA"/>
        </w:rPr>
        <w:t>（</w:t>
      </w:r>
      <w:r>
        <w:rPr>
          <w:rFonts w:hint="default" w:ascii="Times New Roman" w:hAnsi="Times New Roman" w:eastAsia="方正仿宋简体" w:cs="Times New Roman"/>
          <w:b w:val="0"/>
          <w:kern w:val="44"/>
          <w:sz w:val="32"/>
          <w:szCs w:val="32"/>
          <w:lang w:val="en-US" w:eastAsia="zh-CN" w:bidi="ar-SA"/>
        </w:rPr>
        <w:t>新增的</w:t>
      </w:r>
      <w:r>
        <w:rPr>
          <w:rFonts w:hint="eastAsia" w:ascii="Times New Roman" w:hAnsi="Times New Roman" w:eastAsia="方正仿宋简体" w:cs="Times New Roman"/>
          <w:b w:val="0"/>
          <w:kern w:val="44"/>
          <w:sz w:val="32"/>
          <w:szCs w:val="32"/>
          <w:lang w:val="en-US" w:eastAsia="zh-CN" w:bidi="ar-SA"/>
        </w:rPr>
        <w:t>）</w:t>
      </w:r>
      <w:r>
        <w:rPr>
          <w:rFonts w:hint="default" w:ascii="Times New Roman" w:hAnsi="Times New Roman" w:eastAsia="方正仿宋简体" w:cs="Times New Roman"/>
          <w:b w:val="0"/>
          <w:kern w:val="44"/>
          <w:sz w:val="32"/>
          <w:szCs w:val="32"/>
          <w:lang w:val="en-US" w:eastAsia="zh-CN" w:bidi="ar-SA"/>
        </w:rPr>
        <w:t>设施设备和建设内容。</w:t>
      </w:r>
    </w:p>
    <w:p w14:paraId="38E2C9B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五、项目管理方式</w:t>
      </w:r>
    </w:p>
    <w:p w14:paraId="47F8E441">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（一）</w:t>
      </w:r>
      <w:r>
        <w:rPr>
          <w:rFonts w:hint="default" w:ascii="Times New Roman" w:hAnsi="Times New Roman" w:eastAsia="方正仿宋简体" w:cs="Times New Roman"/>
          <w:b w:val="0"/>
          <w:kern w:val="44"/>
          <w:sz w:val="32"/>
          <w:szCs w:val="32"/>
          <w:lang w:val="en-US" w:eastAsia="zh-CN" w:bidi="ar-SA"/>
        </w:rPr>
        <w:t>区农业农村局负责本辖区项目的具体实施工作，包括申报、遴选、监管、指导、验收等环节，开展绩效评价，并报送绩效自评报告和自评表。</w:t>
      </w:r>
    </w:p>
    <w:p w14:paraId="25FBB354">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（二）</w:t>
      </w:r>
      <w:r>
        <w:rPr>
          <w:rFonts w:hint="default" w:ascii="Times New Roman" w:hAnsi="Times New Roman" w:eastAsia="方正仿宋简体" w:cs="Times New Roman"/>
          <w:b w:val="0"/>
          <w:kern w:val="44"/>
          <w:sz w:val="32"/>
          <w:szCs w:val="32"/>
          <w:lang w:val="en-US" w:eastAsia="zh-CN" w:bidi="ar-SA"/>
        </w:rPr>
        <w:t>项目实施单位作为项目建设主体，需对项目申报内容的真实合法性负责；申报资料需由项目建设所在</w:t>
      </w:r>
      <w:r>
        <w:rPr>
          <w:rFonts w:hint="eastAsia" w:ascii="Times New Roman" w:hAnsi="Times New Roman" w:eastAsia="方正仿宋简体" w:cs="Times New Roman"/>
          <w:b w:val="0"/>
          <w:kern w:val="44"/>
          <w:sz w:val="32"/>
          <w:szCs w:val="32"/>
          <w:lang w:val="en-US" w:eastAsia="zh-CN" w:bidi="ar-SA"/>
        </w:rPr>
        <w:t>街道</w:t>
      </w:r>
      <w:r>
        <w:rPr>
          <w:rFonts w:hint="default" w:ascii="Times New Roman" w:hAnsi="Times New Roman" w:eastAsia="方正仿宋简体" w:cs="Times New Roman"/>
          <w:b w:val="0"/>
          <w:kern w:val="44"/>
          <w:sz w:val="32"/>
          <w:szCs w:val="32"/>
          <w:lang w:val="en-US" w:eastAsia="zh-CN" w:bidi="ar-SA"/>
        </w:rPr>
        <w:t>签署审核意见，区农业农村局负责严格把关。项目建设内容应契合项目“目标任务”及“申报条件”要求；资金使用和管理规范，台账资料完备。</w:t>
      </w:r>
    </w:p>
    <w:p w14:paraId="71E19558">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（三）</w:t>
      </w:r>
      <w:r>
        <w:rPr>
          <w:rFonts w:hint="default" w:ascii="Times New Roman" w:hAnsi="Times New Roman" w:eastAsia="方正仿宋简体" w:cs="Times New Roman"/>
          <w:b w:val="0"/>
          <w:kern w:val="44"/>
          <w:sz w:val="32"/>
          <w:szCs w:val="32"/>
          <w:lang w:val="en-US" w:eastAsia="zh-CN" w:bidi="ar-SA"/>
        </w:rPr>
        <w:t>遵循“自愿申报、先建后补、公开透明”的重要原则，积极推进和完成项目工作，如遇特殊情况，可适当推迟项目验收。时间安排如下：</w:t>
      </w:r>
    </w:p>
    <w:p w14:paraId="230237AF">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2026年4月3</w:t>
      </w:r>
      <w:r>
        <w:rPr>
          <w:rFonts w:hint="eastAsia" w:ascii="Times New Roman" w:hAnsi="Times New Roman" w:eastAsia="方正仿宋简体" w:cs="Times New Roman"/>
          <w:b w:val="0"/>
          <w:kern w:val="44"/>
          <w:sz w:val="32"/>
          <w:szCs w:val="32"/>
          <w:lang w:val="en-US" w:eastAsia="zh-CN" w:bidi="ar-SA"/>
        </w:rPr>
        <w:t>0</w:t>
      </w:r>
      <w:r>
        <w:rPr>
          <w:rFonts w:hint="default" w:ascii="Times New Roman" w:hAnsi="Times New Roman" w:eastAsia="方正仿宋简体" w:cs="Times New Roman"/>
          <w:b w:val="0"/>
          <w:kern w:val="44"/>
          <w:sz w:val="32"/>
          <w:szCs w:val="32"/>
          <w:lang w:val="en-US" w:eastAsia="zh-CN" w:bidi="ar-SA"/>
        </w:rPr>
        <w:t>日前，组织辖区内项目业主按要求提供相关材料进行申报，制定科学合理的项目实施方案，按规范程序确立项目实施企业，完成项目的申报和遴选工作。</w:t>
      </w:r>
    </w:p>
    <w:p w14:paraId="6175FB50">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2026年9月3</w:t>
      </w:r>
      <w:r>
        <w:rPr>
          <w:rFonts w:hint="eastAsia" w:ascii="Times New Roman" w:hAnsi="Times New Roman" w:eastAsia="方正仿宋简体" w:cs="Times New Roman"/>
          <w:b w:val="0"/>
          <w:kern w:val="44"/>
          <w:sz w:val="32"/>
          <w:szCs w:val="32"/>
          <w:lang w:val="en-US" w:eastAsia="zh-CN" w:bidi="ar-SA"/>
        </w:rPr>
        <w:t>0</w:t>
      </w:r>
      <w:r>
        <w:rPr>
          <w:rFonts w:hint="default" w:ascii="Times New Roman" w:hAnsi="Times New Roman" w:eastAsia="方正仿宋简体" w:cs="Times New Roman"/>
          <w:b w:val="0"/>
          <w:kern w:val="44"/>
          <w:sz w:val="32"/>
          <w:szCs w:val="32"/>
          <w:lang w:val="en-US" w:eastAsia="zh-CN" w:bidi="ar-SA"/>
        </w:rPr>
        <w:t>日前，督促项目建设企业按时完成项目建设内容，切实加强对项目实施的相关程序和资料审核把关，对项目实施的真实性负责。组织相关专家或委托有资质的第三方机构通过查阅项目业主提供的申报材料和现场勘验的形式进行严格验收，出具专业验收意见。在项目实施过程中，积极接受市农业农村局专班适时检查指导。</w:t>
      </w:r>
    </w:p>
    <w:p w14:paraId="655D3001">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2026年11月</w:t>
      </w:r>
      <w:r>
        <w:rPr>
          <w:rFonts w:hint="eastAsia" w:ascii="Times New Roman" w:hAnsi="Times New Roman" w:eastAsia="方正仿宋简体" w:cs="Times New Roman"/>
          <w:b w:val="0"/>
          <w:kern w:val="44"/>
          <w:sz w:val="32"/>
          <w:szCs w:val="32"/>
          <w:lang w:val="en-US" w:eastAsia="zh-CN" w:bidi="ar-SA"/>
        </w:rPr>
        <w:t>10</w:t>
      </w:r>
      <w:r>
        <w:rPr>
          <w:rFonts w:hint="default" w:ascii="Times New Roman" w:hAnsi="Times New Roman" w:eastAsia="方正仿宋简体" w:cs="Times New Roman"/>
          <w:b w:val="0"/>
          <w:kern w:val="44"/>
          <w:sz w:val="32"/>
          <w:szCs w:val="32"/>
          <w:lang w:val="en-US" w:eastAsia="zh-CN" w:bidi="ar-SA"/>
        </w:rPr>
        <w:t>日前，根据验收结果，将确认拟享受“以奖代补”的项目业主名单在官网上进行为期7天的公示。</w:t>
      </w:r>
    </w:p>
    <w:p w14:paraId="3C84C170">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kern w:val="44"/>
          <w:sz w:val="32"/>
          <w:szCs w:val="32"/>
          <w:lang w:val="en-US" w:eastAsia="zh-CN" w:bidi="ar-SA"/>
        </w:rPr>
      </w:pPr>
      <w:r>
        <w:rPr>
          <w:rFonts w:hint="default" w:ascii="Times New Roman" w:hAnsi="Times New Roman" w:eastAsia="方正仿宋简体" w:cs="Times New Roman"/>
          <w:b w:val="0"/>
          <w:kern w:val="44"/>
          <w:sz w:val="32"/>
          <w:szCs w:val="32"/>
          <w:lang w:val="en-US" w:eastAsia="zh-CN" w:bidi="ar-SA"/>
        </w:rPr>
        <w:t>公示无异议后，2026年1</w:t>
      </w:r>
      <w:r>
        <w:rPr>
          <w:rFonts w:hint="eastAsia" w:ascii="Times New Roman" w:hAnsi="Times New Roman" w:eastAsia="方正仿宋简体" w:cs="Times New Roman"/>
          <w:b w:val="0"/>
          <w:kern w:val="44"/>
          <w:sz w:val="32"/>
          <w:szCs w:val="32"/>
          <w:lang w:val="en-US" w:eastAsia="zh-CN" w:bidi="ar-SA"/>
        </w:rPr>
        <w:t>1</w:t>
      </w:r>
      <w:r>
        <w:rPr>
          <w:rFonts w:hint="default" w:ascii="Times New Roman" w:hAnsi="Times New Roman" w:eastAsia="方正仿宋简体" w:cs="Times New Roman"/>
          <w:b w:val="0"/>
          <w:kern w:val="44"/>
          <w:sz w:val="32"/>
          <w:szCs w:val="32"/>
          <w:lang w:val="en-US" w:eastAsia="zh-CN" w:bidi="ar-SA"/>
        </w:rPr>
        <w:t>月</w:t>
      </w:r>
      <w:r>
        <w:rPr>
          <w:rFonts w:hint="eastAsia" w:ascii="Times New Roman" w:hAnsi="Times New Roman" w:eastAsia="方正仿宋简体" w:cs="Times New Roman"/>
          <w:b w:val="0"/>
          <w:kern w:val="44"/>
          <w:sz w:val="32"/>
          <w:szCs w:val="32"/>
          <w:lang w:val="en-US" w:eastAsia="zh-CN" w:bidi="ar-SA"/>
        </w:rPr>
        <w:t>30</w:t>
      </w:r>
      <w:r>
        <w:rPr>
          <w:rFonts w:hint="default" w:ascii="Times New Roman" w:hAnsi="Times New Roman" w:eastAsia="方正仿宋简体" w:cs="Times New Roman"/>
          <w:b w:val="0"/>
          <w:kern w:val="44"/>
          <w:sz w:val="32"/>
          <w:szCs w:val="32"/>
          <w:lang w:val="en-US" w:eastAsia="zh-CN" w:bidi="ar-SA"/>
        </w:rPr>
        <w:t>日前，将统筹中央、省和市级补助资金及时拨付给项目业主，并将项目有关资料报市农业农村局渔业渔政管理处备案。</w:t>
      </w:r>
    </w:p>
    <w:p w14:paraId="0D86B38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 六、有关要求</w:t>
      </w:r>
    </w:p>
    <w:p w14:paraId="4C54AB85">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（一）加强组织领导。</w:t>
      </w:r>
      <w:r>
        <w:rPr>
          <w:rFonts w:hint="eastAsia" w:ascii="Times New Roman" w:hAnsi="Times New Roman" w:eastAsia="方正仿宋简体" w:cs="Times New Roman"/>
          <w:b w:val="0"/>
          <w:kern w:val="44"/>
          <w:sz w:val="32"/>
          <w:szCs w:val="32"/>
          <w:lang w:val="en-US" w:eastAsia="zh-CN" w:bidi="ar-SA"/>
        </w:rPr>
        <w:t>要高度重视2026年渔业发展补助项目奖补工作，将项目实施与水产产业链等重点工作有机结合，切实落实好本项目验收工作所需经费，及时研究解决工作推进过程中的困难和问题，确保按时完成工作任务。</w:t>
      </w:r>
    </w:p>
    <w:p w14:paraId="111C81EA">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（二）加强资金监管。</w:t>
      </w:r>
      <w:r>
        <w:rPr>
          <w:rFonts w:hint="eastAsia" w:ascii="Times New Roman" w:hAnsi="Times New Roman" w:eastAsia="方正仿宋简体" w:cs="Times New Roman"/>
          <w:b w:val="0"/>
          <w:kern w:val="44"/>
          <w:sz w:val="32"/>
          <w:szCs w:val="32"/>
          <w:lang w:val="en-US" w:eastAsia="zh-CN" w:bidi="ar-SA"/>
        </w:rPr>
        <w:t>项目管理单位要全面负责资金统筹、使用和管理，要严格按照国家项目资金使用程序及财务管理制度办事，确保资金按计划运用，做到专款专用，防止挪用、滥用。对项目和数据的真实性、资金使用的合规性和最终结果负责。本项目实施所开展的验收等相关工作经费由区农业农村局负责落实，不得使用本项目奖补资金。</w:t>
      </w:r>
    </w:p>
    <w:p w14:paraId="221A4D49">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（三）严肃纪律要求。</w:t>
      </w:r>
      <w:r>
        <w:rPr>
          <w:rFonts w:hint="eastAsia" w:ascii="Times New Roman" w:hAnsi="Times New Roman" w:eastAsia="方正仿宋简体" w:cs="Times New Roman"/>
          <w:b w:val="0"/>
          <w:kern w:val="44"/>
          <w:sz w:val="32"/>
          <w:szCs w:val="32"/>
          <w:lang w:val="en-US" w:eastAsia="zh-CN" w:bidi="ar-SA"/>
        </w:rPr>
        <w:t>项目管理单位和街道相关单位在项目申报、评审、实施、验收过程中要严格执行中央八项规定及各项纪律要求，自觉遵守工作纪律和廉洁纪律。</w:t>
      </w:r>
    </w:p>
    <w:p w14:paraId="261215BB">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简体" w:cs="Times New Roman"/>
          <w:b w:val="0"/>
          <w:kern w:val="44"/>
          <w:sz w:val="32"/>
          <w:szCs w:val="32"/>
          <w:lang w:val="en-US" w:eastAsia="zh-CN" w:bidi="ar-SA"/>
        </w:rPr>
      </w:pPr>
      <w:r>
        <w:rPr>
          <w:rFonts w:hint="eastAsia" w:ascii="方正楷体简体" w:hAnsi="方正楷体简体" w:eastAsia="方正楷体简体" w:cs="方正楷体简体"/>
          <w:b w:val="0"/>
          <w:kern w:val="44"/>
          <w:sz w:val="32"/>
          <w:szCs w:val="32"/>
          <w:lang w:val="en-US" w:eastAsia="zh-CN" w:bidi="ar-SA"/>
        </w:rPr>
        <w:t>（四）搞好总结宣传。</w:t>
      </w:r>
      <w:r>
        <w:rPr>
          <w:rFonts w:hint="eastAsia" w:ascii="Times New Roman" w:hAnsi="Times New Roman" w:eastAsia="方正仿宋简体" w:cs="Times New Roman"/>
          <w:b w:val="0"/>
          <w:kern w:val="44"/>
          <w:sz w:val="32"/>
          <w:szCs w:val="32"/>
          <w:lang w:val="en-US" w:eastAsia="zh-CN" w:bidi="ar-SA"/>
        </w:rPr>
        <w:t>项目实施单位对项目申报内容和实施过程结果的真实合法性负责。项目管理单位要认真总结项目建设成果，完成绩效自评报告和自评表。同时充分挖掘项目实施过程中的先进典型和产业扶贫好经验，利用好电视、广播、网络、报刊、宣传单等多种形式，广泛宣传先进典型事迹，营造良好氛围，提升我区渔业产业化、数字化、标准化、现代化、品牌化水平，推动我区渔业产业绿色高质量发展。</w:t>
      </w:r>
    </w:p>
    <w:p w14:paraId="56A344AF">
      <w:pPr>
        <w:pStyle w:val="9"/>
        <w:rPr>
          <w:rFonts w:hint="eastAsia" w:ascii="Times New Roman" w:hAnsi="Times New Roman" w:eastAsia="方正仿宋简体" w:cs="Times New Roman"/>
          <w:b w:val="0"/>
          <w:kern w:val="44"/>
          <w:sz w:val="32"/>
          <w:szCs w:val="32"/>
          <w:lang w:val="en-US" w:eastAsia="zh-CN" w:bidi="ar-SA"/>
        </w:rPr>
      </w:pPr>
    </w:p>
    <w:p w14:paraId="55B1C0DF">
      <w:pPr>
        <w:pStyle w:val="9"/>
        <w:rPr>
          <w:rFonts w:hint="eastAsia" w:ascii="Times New Roman" w:hAnsi="Times New Roman" w:eastAsia="方正仿宋简体" w:cs="Times New Roman"/>
          <w:b w:val="0"/>
          <w:kern w:val="44"/>
          <w:sz w:val="32"/>
          <w:szCs w:val="32"/>
          <w:lang w:val="en-US" w:eastAsia="zh-CN" w:bidi="ar-SA"/>
        </w:rPr>
      </w:pPr>
    </w:p>
    <w:p w14:paraId="0670BAA3">
      <w:pPr>
        <w:pStyle w:val="9"/>
        <w:rPr>
          <w:rFonts w:hint="eastAsia" w:ascii="Times New Roman" w:hAnsi="Times New Roman" w:eastAsia="方正仿宋简体" w:cs="Times New Roman"/>
          <w:b w:val="0"/>
          <w:kern w:val="44"/>
          <w:sz w:val="32"/>
          <w:szCs w:val="32"/>
          <w:lang w:val="en-US" w:eastAsia="zh-CN" w:bidi="ar-SA"/>
        </w:rPr>
      </w:pPr>
    </w:p>
    <w:p w14:paraId="4FF88101">
      <w:pPr>
        <w:pStyle w:val="9"/>
        <w:rPr>
          <w:rFonts w:hint="eastAsia" w:ascii="Times New Roman" w:hAnsi="Times New Roman" w:eastAsia="方正仿宋简体" w:cs="Times New Roman"/>
          <w:b w:val="0"/>
          <w:kern w:val="44"/>
          <w:sz w:val="32"/>
          <w:szCs w:val="32"/>
          <w:lang w:val="en-US" w:eastAsia="zh-CN" w:bidi="ar-SA"/>
        </w:rPr>
      </w:pPr>
    </w:p>
    <w:p w14:paraId="3A5EEE9D">
      <w:pPr>
        <w:pStyle w:val="9"/>
        <w:rPr>
          <w:rFonts w:hint="eastAsia" w:ascii="Times New Roman" w:hAnsi="Times New Roman" w:eastAsia="方正仿宋简体" w:cs="Times New Roman"/>
          <w:b w:val="0"/>
          <w:kern w:val="44"/>
          <w:sz w:val="32"/>
          <w:szCs w:val="32"/>
          <w:lang w:val="en-US" w:eastAsia="zh-CN" w:bidi="ar-SA"/>
        </w:rPr>
      </w:pPr>
    </w:p>
    <w:p w14:paraId="09652794">
      <w:pPr>
        <w:pStyle w:val="9"/>
        <w:rPr>
          <w:rFonts w:hint="eastAsia" w:ascii="Times New Roman" w:hAnsi="Times New Roman" w:eastAsia="方正仿宋简体" w:cs="Times New Roman"/>
          <w:b w:val="0"/>
          <w:kern w:val="44"/>
          <w:sz w:val="32"/>
          <w:szCs w:val="32"/>
          <w:lang w:val="en-US" w:eastAsia="zh-CN" w:bidi="ar-SA"/>
        </w:rPr>
      </w:pPr>
    </w:p>
    <w:p w14:paraId="3DE1A687">
      <w:pPr>
        <w:pStyle w:val="9"/>
        <w:rPr>
          <w:rFonts w:hint="eastAsia" w:ascii="Times New Roman" w:hAnsi="Times New Roman" w:eastAsia="方正仿宋简体" w:cs="Times New Roman"/>
          <w:b w:val="0"/>
          <w:kern w:val="44"/>
          <w:sz w:val="32"/>
          <w:szCs w:val="32"/>
          <w:lang w:val="en-US" w:eastAsia="zh-CN" w:bidi="ar-SA"/>
        </w:rPr>
      </w:pPr>
    </w:p>
    <w:p w14:paraId="246A2D98">
      <w:pPr>
        <w:pStyle w:val="9"/>
        <w:rPr>
          <w:rFonts w:hint="eastAsia" w:ascii="Times New Roman" w:hAnsi="Times New Roman" w:eastAsia="方正仿宋简体" w:cs="Times New Roman"/>
          <w:b w:val="0"/>
          <w:kern w:val="44"/>
          <w:sz w:val="32"/>
          <w:szCs w:val="32"/>
          <w:lang w:val="en-US" w:eastAsia="zh-CN" w:bidi="ar-SA"/>
        </w:rPr>
      </w:pPr>
    </w:p>
    <w:p w14:paraId="42698F5D">
      <w:pPr>
        <w:pStyle w:val="9"/>
        <w:rPr>
          <w:rFonts w:hint="eastAsia" w:ascii="Times New Roman" w:hAnsi="Times New Roman" w:eastAsia="方正仿宋简体" w:cs="Times New Roman"/>
          <w:b w:val="0"/>
          <w:kern w:val="44"/>
          <w:sz w:val="32"/>
          <w:szCs w:val="32"/>
          <w:lang w:val="en-US" w:eastAsia="zh-CN" w:bidi="ar-SA"/>
        </w:rPr>
      </w:pPr>
    </w:p>
    <w:p w14:paraId="7328B637">
      <w:pPr>
        <w:pStyle w:val="9"/>
        <w:rPr>
          <w:rFonts w:hint="eastAsia" w:ascii="Times New Roman" w:hAnsi="Times New Roman" w:eastAsia="方正仿宋简体" w:cs="Times New Roman"/>
          <w:b w:val="0"/>
          <w:kern w:val="44"/>
          <w:sz w:val="32"/>
          <w:szCs w:val="32"/>
          <w:lang w:val="en-US" w:eastAsia="zh-CN" w:bidi="ar-SA"/>
        </w:rPr>
      </w:pPr>
    </w:p>
    <w:p w14:paraId="21F96083">
      <w:pPr>
        <w:pStyle w:val="9"/>
        <w:rPr>
          <w:rFonts w:hint="eastAsia" w:ascii="Times New Roman" w:hAnsi="Times New Roman" w:eastAsia="方正仿宋简体" w:cs="Times New Roman"/>
          <w:b w:val="0"/>
          <w:kern w:val="44"/>
          <w:sz w:val="32"/>
          <w:szCs w:val="32"/>
          <w:lang w:val="en-US" w:eastAsia="zh-CN" w:bidi="ar-SA"/>
        </w:rPr>
      </w:pPr>
    </w:p>
    <w:p w14:paraId="479AEFF0">
      <w:pPr>
        <w:pStyle w:val="9"/>
        <w:rPr>
          <w:rFonts w:hint="eastAsia" w:ascii="Times New Roman" w:hAnsi="Times New Roman" w:eastAsia="方正仿宋简体" w:cs="Times New Roman"/>
          <w:b w:val="0"/>
          <w:kern w:val="44"/>
          <w:sz w:val="32"/>
          <w:szCs w:val="32"/>
          <w:lang w:val="en-US" w:eastAsia="zh-CN" w:bidi="ar-SA"/>
        </w:rPr>
      </w:pPr>
    </w:p>
    <w:p w14:paraId="35978A49">
      <w:pPr>
        <w:pStyle w:val="9"/>
        <w:rPr>
          <w:rFonts w:hint="eastAsia" w:ascii="Times New Roman" w:hAnsi="Times New Roman" w:eastAsia="方正仿宋简体" w:cs="Times New Roman"/>
          <w:b w:val="0"/>
          <w:kern w:val="44"/>
          <w:sz w:val="32"/>
          <w:szCs w:val="32"/>
          <w:lang w:val="en-US" w:eastAsia="zh-CN" w:bidi="ar-SA"/>
        </w:rPr>
      </w:pP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151A0E-CFF8-47DD-B450-489CBECC01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AFCA47-4AF8-4ADC-A15A-4A09D961B012}"/>
  </w:font>
  <w:font w:name="仿宋_GB2312">
    <w:altName w:val="仿宋"/>
    <w:panose1 w:val="02010609030101010101"/>
    <w:charset w:val="86"/>
    <w:family w:val="modern"/>
    <w:pitch w:val="default"/>
    <w:sig w:usb0="00000000" w:usb1="00000000" w:usb2="00000000" w:usb3="00000000" w:csb0="00040000" w:csb1="00000000"/>
    <w:embedRegular r:id="rId3" w:fontKey="{95CCD360-38BF-49D7-9B40-B556B654D849}"/>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D9E578ED-3385-4081-AB34-10FE4279766F}"/>
  </w:font>
  <w:font w:name="方正仿宋简体">
    <w:panose1 w:val="03000509000000000000"/>
    <w:charset w:val="86"/>
    <w:family w:val="auto"/>
    <w:pitch w:val="default"/>
    <w:sig w:usb0="00000001" w:usb1="080E0000" w:usb2="00000000" w:usb3="00000000" w:csb0="00040000" w:csb1="00000000"/>
    <w:embedRegular r:id="rId5" w:fontKey="{C9810647-C3BA-49A9-B1C8-9F4471C5B139}"/>
  </w:font>
  <w:font w:name="方正楷体简体">
    <w:panose1 w:val="03000509000000000000"/>
    <w:charset w:val="86"/>
    <w:family w:val="auto"/>
    <w:pitch w:val="default"/>
    <w:sig w:usb0="00000001" w:usb1="080E0000" w:usb2="00000000" w:usb3="00000000" w:csb0="00040000" w:csb1="00000000"/>
    <w:embedRegular r:id="rId6" w:fontKey="{B470A6A2-722A-4918-9885-5F6AA290FA67}"/>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4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E85F8">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E85F8">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624DF"/>
    <w:rsid w:val="014F4893"/>
    <w:rsid w:val="020A2568"/>
    <w:rsid w:val="02D432A2"/>
    <w:rsid w:val="040354C1"/>
    <w:rsid w:val="05575AC4"/>
    <w:rsid w:val="0A6C2012"/>
    <w:rsid w:val="0AA06E10"/>
    <w:rsid w:val="0AD62E36"/>
    <w:rsid w:val="0CB35CD6"/>
    <w:rsid w:val="0CEC11E8"/>
    <w:rsid w:val="0EEF6D6E"/>
    <w:rsid w:val="13DF1AA7"/>
    <w:rsid w:val="158F6B4C"/>
    <w:rsid w:val="16900E36"/>
    <w:rsid w:val="17C52D61"/>
    <w:rsid w:val="183323C1"/>
    <w:rsid w:val="1B682381"/>
    <w:rsid w:val="1E9811D0"/>
    <w:rsid w:val="1ED1023E"/>
    <w:rsid w:val="204C4020"/>
    <w:rsid w:val="2366189C"/>
    <w:rsid w:val="236D65BF"/>
    <w:rsid w:val="2483022C"/>
    <w:rsid w:val="24AF1021"/>
    <w:rsid w:val="26192BF6"/>
    <w:rsid w:val="26FE1DEC"/>
    <w:rsid w:val="271A0E36"/>
    <w:rsid w:val="281E0702"/>
    <w:rsid w:val="296E14AB"/>
    <w:rsid w:val="29AE7AF9"/>
    <w:rsid w:val="2B073965"/>
    <w:rsid w:val="2B501BD3"/>
    <w:rsid w:val="2B8054C5"/>
    <w:rsid w:val="2DA76D39"/>
    <w:rsid w:val="2DAC4350"/>
    <w:rsid w:val="2FC751F2"/>
    <w:rsid w:val="2FE51D9B"/>
    <w:rsid w:val="3050190A"/>
    <w:rsid w:val="32A76E5F"/>
    <w:rsid w:val="33CD6DCE"/>
    <w:rsid w:val="33E1557D"/>
    <w:rsid w:val="33F86541"/>
    <w:rsid w:val="349F13D6"/>
    <w:rsid w:val="37F039D3"/>
    <w:rsid w:val="3DA212CB"/>
    <w:rsid w:val="3E646581"/>
    <w:rsid w:val="3F9A190A"/>
    <w:rsid w:val="40784565"/>
    <w:rsid w:val="423544BC"/>
    <w:rsid w:val="42B07FE6"/>
    <w:rsid w:val="45ED0F61"/>
    <w:rsid w:val="4D7A6EF8"/>
    <w:rsid w:val="4DD3727F"/>
    <w:rsid w:val="50681F00"/>
    <w:rsid w:val="51452242"/>
    <w:rsid w:val="54571074"/>
    <w:rsid w:val="551408A9"/>
    <w:rsid w:val="55915A56"/>
    <w:rsid w:val="55CA0F67"/>
    <w:rsid w:val="578135A0"/>
    <w:rsid w:val="5A421860"/>
    <w:rsid w:val="5D656145"/>
    <w:rsid w:val="5E534EEB"/>
    <w:rsid w:val="60D52CEE"/>
    <w:rsid w:val="64065861"/>
    <w:rsid w:val="672506F4"/>
    <w:rsid w:val="67892A30"/>
    <w:rsid w:val="690B56C7"/>
    <w:rsid w:val="6B95409A"/>
    <w:rsid w:val="6BF80185"/>
    <w:rsid w:val="6DD67943"/>
    <w:rsid w:val="70926DFA"/>
    <w:rsid w:val="71255AB0"/>
    <w:rsid w:val="717E112C"/>
    <w:rsid w:val="71926986"/>
    <w:rsid w:val="73D73C2F"/>
    <w:rsid w:val="75840CDB"/>
    <w:rsid w:val="77E617D9"/>
    <w:rsid w:val="780624DF"/>
    <w:rsid w:val="7B56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7"/>
    <w:pPr>
      <w:spacing w:line="560" w:lineRule="exact"/>
      <w:ind w:firstLine="200"/>
      <w:outlineLvl w:val="0"/>
    </w:pPr>
    <w:rPr>
      <w:rFonts w:ascii="黑体" w:hAnsi="黑体" w:eastAsia="黑体" w:cs="黑体"/>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机关材料正文"/>
    <w:basedOn w:val="1"/>
    <w:qFormat/>
    <w:uiPriority w:val="0"/>
    <w:pPr>
      <w:widowControl w:val="0"/>
      <w:ind w:firstLine="640" w:firstLineChars="200"/>
    </w:pPr>
    <w:rPr>
      <w:rFonts w:ascii="仿宋_GB2312" w:hAnsi="Calibri" w:eastAsia="仿宋_GB2312" w:cs="Times New Roman"/>
      <w:kern w:val="2"/>
      <w:sz w:val="32"/>
      <w:szCs w:val="32"/>
    </w:rPr>
  </w:style>
  <w:style w:type="paragraph" w:customStyle="1" w:styleId="9">
    <w:name w:val="Default"/>
    <w:autoRedefine/>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b82eddc6-d1c1-41fa-be7b-9c4614d6c1ba</errorID>
      <errorWord>(</errorWord>
      <group>L1_Format</group>
      <groupName>格式问题</groupName>
      <ability>L2_HalfPunc</ability>
      <abilityName>全半角检查</abilityName>
      <candidateList>
        <item>（</item>
      </candidateList>
      <explain>文本全半角错误。</explain>
      <paraID>  CCED96</paraID>
      <start>52</start>
      <end>53</end>
      <status>modified</status>
      <modifiedWord>（</modifiedWord>
      <trackRevisions>false</trackRevisions>
    </reviewItem>
    <reviewItem>
      <errorID>764b2c23-0e67-4a48-b62c-dd8041a633a6</errorID>
      <errorWord>)</errorWord>
      <group>L1_Format</group>
      <groupName>格式问题</groupName>
      <ability>L2_HalfPunc</ability>
      <abilityName>全半角检查</abilityName>
      <candidateList>
        <item>）</item>
      </candidateList>
      <explain>文本全半角错误。</explain>
      <paraID>  CCED96</paraID>
      <start>56</start>
      <end>57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18dea-6a97-4a54-a85e-089e9f1c06b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2139</Words>
  <Characters>2244</Characters>
  <Lines>0</Lines>
  <Paragraphs>0</Paragraphs>
  <TotalTime>15</TotalTime>
  <ScaleCrop>false</ScaleCrop>
  <LinksUpToDate>false</LinksUpToDate>
  <CharactersWithSpaces>2260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2026-01-08T00:40:00Z</dcterms:created>
  <dc:creator>煎饼果子</dc:creator>
  <cp:lastModifiedBy>w*莉</cp:lastModifiedBy>
  <cp:lastPrinted>2026-02-09T07:16:00Z</cp:lastPrinted>
  <dcterms:modified xsi:type="dcterms:W3CDTF">2026-02-10T02:10:22Z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10EE326959274018B1D19324AADF8058_13</vt:lpwstr>
  </property>
  <property fmtid="{D5CDD505-2E9C-101B-9397-08002B2CF9AE}" pid="4" name="KSOTemplateDocerSaveRecord">
    <vt:lpwstr>eyJoZGlkIjoiMGIxN2ExNWUzZWY2YjBlZTRlZDU5NzBhOWNkNGEzYmIiLCJ1c2VySWQiOiIxMjA5MDM5NjA5In0=</vt:lpwstr>
  </property>
</Properties>
</file>