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武汉市蔡甸区烟草制品零售点数量测算及调整办法</w:t>
      </w:r>
    </w:p>
    <w:p>
      <w:pPr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</w:t>
      </w:r>
      <w:r>
        <w:rPr>
          <w:rFonts w:hint="eastAsia"/>
          <w:sz w:val="30"/>
          <w:szCs w:val="30"/>
          <w:lang w:val="en-US" w:eastAsia="zh-CN"/>
        </w:rPr>
        <w:t>合理确定烟草零售点数量，根据辖区年卷烟销售量、收入水平、区域特点、社会经济发展情况，结合辖区实际制定</w:t>
      </w:r>
      <w:r>
        <w:rPr>
          <w:rFonts w:hint="eastAsia"/>
          <w:sz w:val="30"/>
          <w:szCs w:val="30"/>
        </w:rPr>
        <w:t>烟草制品零售点数量</w:t>
      </w:r>
      <w:r>
        <w:rPr>
          <w:rFonts w:hint="eastAsia"/>
          <w:sz w:val="30"/>
          <w:szCs w:val="30"/>
          <w:lang w:val="en-US" w:eastAsia="zh-CN"/>
        </w:rPr>
        <w:t>测算及调整办法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武汉市蔡甸区烟草专卖局设立烟草制品零售点数量测算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及调整工作领导小组，小组成员由专卖、营销、各中队负责人组成，负责制定辖区烟草制品零售点数量、调整方法及相关数据发布。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、烟草制品零售点数量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辖区内持证户数</w:t>
      </w:r>
      <w:r>
        <w:rPr>
          <w:rFonts w:hint="eastAsia"/>
          <w:sz w:val="30"/>
          <w:szCs w:val="30"/>
          <w:lang w:val="en-US" w:eastAsia="zh-CN"/>
        </w:rPr>
        <w:t>数量</w:t>
      </w:r>
      <w:r>
        <w:rPr>
          <w:rFonts w:hint="eastAsia"/>
          <w:sz w:val="30"/>
          <w:szCs w:val="30"/>
        </w:rPr>
        <w:t>=年零售客户销售总收入（营销向数据）÷年户均销售额（社会向数据）。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年零售客户销售总收入</w:t>
      </w:r>
      <w:r>
        <w:rPr>
          <w:rFonts w:hint="eastAsia"/>
          <w:sz w:val="30"/>
          <w:szCs w:val="30"/>
          <w:lang w:val="en-US" w:eastAsia="zh-CN"/>
        </w:rPr>
        <w:t>=年度卷烟销量*单箱值/毛利率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年户均销售额=人均可支配收入*卷烟店铺可维持基本生活人口数量*卷烟毛利额占零售户收入比重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三、烟草制品零售点数量的调整规则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1、正常调整：根据社会经济发展、人口变化等因素，按每半年调整一次烟草制品零售点合理容量。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2、非正常调整：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根据蔡甸区发展实际，领导小组在组织实际调研、科学测算后报武汉市烟草专卖局批准，可对辖区总量进行调整。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default"/>
          <w:sz w:val="30"/>
          <w:szCs w:val="30"/>
          <w:lang w:val="en-US" w:eastAsia="zh-CN"/>
        </w:rPr>
        <w:t>因零售点退出而产生的新办额度，</w:t>
      </w:r>
      <w:r>
        <w:rPr>
          <w:rFonts w:hint="eastAsia"/>
          <w:sz w:val="30"/>
          <w:szCs w:val="30"/>
          <w:lang w:val="en-US" w:eastAsia="zh-CN"/>
        </w:rPr>
        <w:t>该区域</w:t>
      </w:r>
      <w:r>
        <w:rPr>
          <w:rFonts w:hint="default"/>
          <w:sz w:val="30"/>
          <w:szCs w:val="30"/>
          <w:lang w:val="en-US" w:eastAsia="zh-CN"/>
        </w:rPr>
        <w:t>内零售点未满额的，</w:t>
      </w:r>
      <w:r>
        <w:rPr>
          <w:rFonts w:hint="eastAsia"/>
          <w:sz w:val="30"/>
          <w:szCs w:val="30"/>
          <w:lang w:val="en-US" w:eastAsia="zh-CN"/>
        </w:rPr>
        <w:t>由该区域排队申请人按</w:t>
      </w:r>
      <w:r>
        <w:rPr>
          <w:rFonts w:hint="default"/>
          <w:sz w:val="30"/>
          <w:szCs w:val="30"/>
          <w:lang w:val="en-US" w:eastAsia="zh-CN"/>
        </w:rPr>
        <w:t>提交申请时间的先后顺序进行</w:t>
      </w:r>
      <w:r>
        <w:rPr>
          <w:rFonts w:hint="eastAsia"/>
          <w:sz w:val="30"/>
          <w:szCs w:val="30"/>
          <w:lang w:val="en-US" w:eastAsia="zh-CN"/>
        </w:rPr>
        <w:t>办理</w:t>
      </w:r>
      <w:r>
        <w:rPr>
          <w:rFonts w:hint="default"/>
          <w:sz w:val="30"/>
          <w:szCs w:val="30"/>
          <w:lang w:val="en-US"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该区域</w:t>
      </w:r>
      <w:r>
        <w:rPr>
          <w:rFonts w:hint="default"/>
          <w:sz w:val="30"/>
          <w:szCs w:val="30"/>
          <w:lang w:val="en-US" w:eastAsia="zh-CN"/>
        </w:rPr>
        <w:t>内</w:t>
      </w:r>
      <w:r>
        <w:rPr>
          <w:rFonts w:hint="eastAsia"/>
          <w:sz w:val="30"/>
          <w:szCs w:val="30"/>
          <w:lang w:val="en-US" w:eastAsia="zh-CN"/>
        </w:rPr>
        <w:t>无排队轮候申请人</w:t>
      </w:r>
      <w:r>
        <w:rPr>
          <w:rFonts w:hint="default"/>
          <w:sz w:val="30"/>
          <w:szCs w:val="30"/>
          <w:lang w:val="en-US" w:eastAsia="zh-CN"/>
        </w:rPr>
        <w:t>的，由辖区烟草专卖局管理所（市场部）根据零售点合理分布原则，在辖区内</w:t>
      </w:r>
      <w:r>
        <w:rPr>
          <w:rFonts w:hint="eastAsia"/>
          <w:sz w:val="30"/>
          <w:szCs w:val="30"/>
          <w:lang w:val="en-US" w:eastAsia="zh-CN"/>
        </w:rPr>
        <w:t>区域</w:t>
      </w:r>
      <w:r>
        <w:rPr>
          <w:rFonts w:hint="default"/>
          <w:sz w:val="30"/>
          <w:szCs w:val="30"/>
          <w:lang w:val="en-US" w:eastAsia="zh-CN"/>
        </w:rPr>
        <w:t>进行调剂</w:t>
      </w:r>
      <w:r>
        <w:rPr>
          <w:rFonts w:hint="eastAsia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四、烟草制品零售点数量的调整实施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在确定烟草制品零售点调整数量后，经区局主要负责人审批，按照烟草制品零售点公示规则对相关数据进行公示。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武汉市蔡甸区烟草专卖局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2025年1月24日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35293"/>
    <w:rsid w:val="0DC57A9E"/>
    <w:rsid w:val="0F243B23"/>
    <w:rsid w:val="11F50033"/>
    <w:rsid w:val="162170DD"/>
    <w:rsid w:val="17627FD6"/>
    <w:rsid w:val="450B5CE4"/>
    <w:rsid w:val="53834F15"/>
    <w:rsid w:val="643E55F4"/>
    <w:rsid w:val="67C15C61"/>
    <w:rsid w:val="799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2023-05-23T08:03:00Z</dcterms:created>
  <dc:creator>zx</dc:creator>
  <cp:lastModifiedBy>张佚名</cp:lastModifiedBy>
  <cp:lastPrinted>2023-09-05T05:05:00Z</cp:lastPrinted>
  <dcterms:modified xsi:type="dcterms:W3CDTF">2025-01-13T08:20:42Z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376B86DCBB1A486BBB8179F0EC02985E</vt:lpwstr>
  </property>
</Properties>
</file>