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7B744">
      <w:pPr>
        <w:spacing w:line="720" w:lineRule="exact"/>
        <w:jc w:val="both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附件</w:t>
      </w:r>
    </w:p>
    <w:p w14:paraId="0893E308">
      <w:pPr>
        <w:spacing w:line="72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32"/>
          <w:lang w:eastAsia="zh-CN"/>
        </w:rPr>
      </w:pPr>
      <w:r>
        <w:rPr>
          <w:rFonts w:ascii="Times New Roman" w:hAnsi="Times New Roman" w:eastAsia="方正小标宋简体"/>
          <w:color w:val="000000"/>
          <w:sz w:val="36"/>
          <w:szCs w:val="36"/>
        </w:rPr>
        <w:t>20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2</w:t>
      </w:r>
      <w:r>
        <w:rPr>
          <w:rFonts w:hint="default" w:ascii="Times New Roman" w:hAnsi="Times New Roman" w:eastAsia="方正小标宋简体"/>
          <w:color w:val="000000"/>
          <w:sz w:val="36"/>
          <w:szCs w:val="36"/>
          <w:lang w:val="en" w:eastAsia="zh-CN"/>
        </w:rPr>
        <w:t>5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sz w:val="36"/>
          <w:szCs w:val="36"/>
          <w:lang w:eastAsia="zh-CN"/>
        </w:rPr>
        <w:t>度区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级农业随机抽查计划</w:t>
      </w:r>
      <w:r>
        <w:rPr>
          <w:rFonts w:hint="eastAsia" w:ascii="Times New Roman" w:hAnsi="Times New Roman" w:eastAsia="方正小标宋简体"/>
          <w:color w:val="000000"/>
          <w:sz w:val="36"/>
          <w:szCs w:val="36"/>
          <w:lang w:eastAsia="zh-CN"/>
        </w:rPr>
        <w:t>表</w:t>
      </w:r>
    </w:p>
    <w:tbl>
      <w:tblPr>
        <w:tblStyle w:val="2"/>
        <w:tblW w:w="13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920"/>
        <w:gridCol w:w="2125"/>
        <w:gridCol w:w="1090"/>
        <w:gridCol w:w="2370"/>
        <w:gridCol w:w="2930"/>
        <w:gridCol w:w="1060"/>
        <w:gridCol w:w="1089"/>
      </w:tblGrid>
      <w:tr w14:paraId="4E71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705" w:type="dxa"/>
            <w:noWrap w:val="0"/>
            <w:vAlign w:val="center"/>
          </w:tcPr>
          <w:p w14:paraId="7B4178AB">
            <w:pPr>
              <w:spacing w:line="240" w:lineRule="exact"/>
              <w:jc w:val="center"/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920" w:type="dxa"/>
            <w:noWrap w:val="0"/>
            <w:vAlign w:val="center"/>
          </w:tcPr>
          <w:p w14:paraId="643AFA92">
            <w:pPr>
              <w:spacing w:line="240" w:lineRule="exact"/>
              <w:jc w:val="center"/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计划名称</w:t>
            </w:r>
          </w:p>
        </w:tc>
        <w:tc>
          <w:tcPr>
            <w:tcW w:w="2125" w:type="dxa"/>
            <w:noWrap w:val="0"/>
            <w:vAlign w:val="center"/>
          </w:tcPr>
          <w:p w14:paraId="7CE905AE">
            <w:pPr>
              <w:spacing w:line="240" w:lineRule="exact"/>
              <w:jc w:val="center"/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抽查对象</w:t>
            </w:r>
          </w:p>
        </w:tc>
        <w:tc>
          <w:tcPr>
            <w:tcW w:w="1090" w:type="dxa"/>
            <w:noWrap w:val="0"/>
            <w:vAlign w:val="center"/>
          </w:tcPr>
          <w:p w14:paraId="484C0E00">
            <w:pPr>
              <w:spacing w:line="240" w:lineRule="exact"/>
              <w:jc w:val="center"/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检查方式</w:t>
            </w:r>
          </w:p>
        </w:tc>
        <w:tc>
          <w:tcPr>
            <w:tcW w:w="2370" w:type="dxa"/>
            <w:noWrap w:val="0"/>
            <w:vAlign w:val="center"/>
          </w:tcPr>
          <w:p w14:paraId="1C86CA58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抽查主体</w:t>
            </w:r>
          </w:p>
        </w:tc>
        <w:tc>
          <w:tcPr>
            <w:tcW w:w="2930" w:type="dxa"/>
            <w:noWrap w:val="0"/>
            <w:vAlign w:val="center"/>
          </w:tcPr>
          <w:p w14:paraId="40C16AFC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抽查事项</w:t>
            </w:r>
          </w:p>
        </w:tc>
        <w:tc>
          <w:tcPr>
            <w:tcW w:w="1060" w:type="dxa"/>
            <w:noWrap w:val="0"/>
            <w:vAlign w:val="center"/>
          </w:tcPr>
          <w:p w14:paraId="78224CF0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抽查比例</w:t>
            </w:r>
          </w:p>
        </w:tc>
        <w:tc>
          <w:tcPr>
            <w:tcW w:w="1089" w:type="dxa"/>
            <w:noWrap w:val="0"/>
            <w:vAlign w:val="center"/>
          </w:tcPr>
          <w:p w14:paraId="0F09136D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实施时间</w:t>
            </w:r>
          </w:p>
        </w:tc>
      </w:tr>
      <w:tr w14:paraId="032A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9DC8CA0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B2A6875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对渔业船舶船员的监管</w:t>
            </w: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5423F46B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从事渔业水域捕捞的企业和个人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3C636630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4AAB6CB2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三中队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1DE17972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对渔业船舶船员的监管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58EA2594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20%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7F1D95C1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9月1次</w:t>
            </w:r>
          </w:p>
        </w:tc>
      </w:tr>
      <w:tr w14:paraId="1419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E0953BA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5CF95A8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对渔具及捕捞方法的监管</w:t>
            </w: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43AD15B5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从事渔业水域捕捞的企业和个人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51D8FBA0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7AD8F634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三中队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063C5E27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对渔具及捕捞方法的监督检查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05F35C32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20%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0BC64418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9月1次</w:t>
            </w:r>
          </w:p>
        </w:tc>
      </w:tr>
      <w:tr w14:paraId="7EE8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5302190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E318494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对生猪定点屠宰厂（场）设立的监管</w:t>
            </w: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7B145E51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从事生猪屠宰的企业或个人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1F0B89DE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4728BE8E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养殖业口、四中队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5F08C464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对生猪定点屠宰厂（场）设立的检查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5119F7F5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6B2002CD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6月1次</w:t>
            </w:r>
          </w:p>
        </w:tc>
      </w:tr>
      <w:tr w14:paraId="6E57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232316B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40AE094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对农业机械的监管</w:t>
            </w: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6436DDEE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从事农机事项的企业或个人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6ECD6A0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1270FF1D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种植业口、三中队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494EF97A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对农业机械的监管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21EBC8F0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20%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26B8A275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7月1次</w:t>
            </w:r>
          </w:p>
        </w:tc>
      </w:tr>
      <w:tr w14:paraId="5D83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F9669B0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C8289A9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对动物防疫条件合格证的核发监管</w:t>
            </w: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113D933B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从事动物饲养、屠宰、经营、隔离、运输，动物产品初加工的企业和个人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0FC510B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7E72C6D9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养殖业口、四中队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11A36D04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对动物防疫条件合格证的核发监管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4B89B395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20%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54726AB3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9月1次</w:t>
            </w:r>
          </w:p>
        </w:tc>
      </w:tr>
      <w:tr w14:paraId="4FEA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6D9E6EA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566A81C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对执业兽医的注册监管</w:t>
            </w: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5DE7BAF5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从事动物诊疗的企业或个人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60AC2DB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16EBC665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养殖业口、四中队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30416AC5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对动物诊疗许可证核发的行政检查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083A6F0D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20%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74A1751A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10月1次</w:t>
            </w:r>
          </w:p>
        </w:tc>
      </w:tr>
      <w:tr w14:paraId="43AC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705" w:type="dxa"/>
            <w:vMerge w:val="restart"/>
            <w:shd w:val="clear" w:color="auto" w:fill="auto"/>
            <w:noWrap w:val="0"/>
            <w:vAlign w:val="center"/>
          </w:tcPr>
          <w:p w14:paraId="54F74CCC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20" w:type="dxa"/>
            <w:vMerge w:val="restart"/>
            <w:shd w:val="clear" w:color="auto" w:fill="auto"/>
            <w:noWrap w:val="0"/>
            <w:vAlign w:val="center"/>
          </w:tcPr>
          <w:p w14:paraId="33C37808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对利用重点保护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水生野生动物及其制品活动的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监管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抽查</w:t>
            </w: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0F2674CD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持有《水生野生动物人工繁育许可证》的科研单位、企业、合作组织和个人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4D65B97E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6D2381EA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养殖业口、三中队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031A967F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  <w:t>人工繁育国家重点保护水生野生动物监管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3441A08B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78B368A4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  <w:t>4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  <w:t>1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次</w:t>
            </w:r>
          </w:p>
        </w:tc>
      </w:tr>
      <w:tr w14:paraId="4F13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 w14:paraId="0953676E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51CAD341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1D1E679C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持有《水生野生动物经营许可证》的企业、合作组织和个人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20D43981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41261997">
            <w:pPr>
              <w:spacing w:line="240" w:lineRule="exact"/>
              <w:jc w:val="center"/>
              <w:rPr>
                <w:rFonts w:hint="eastAsia" w:ascii="Times New Roman" w:hAnsi="Times New Roman" w:eastAsia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养殖业口、三中队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455888C8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出售、购买、利用国家重点保护水生野生动物及其制品监管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67D65362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121F1D28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  <w:t>4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  <w:t>1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次</w:t>
            </w:r>
          </w:p>
        </w:tc>
      </w:tr>
    </w:tbl>
    <w:p w14:paraId="4FBA9207">
      <w:pPr>
        <w:spacing w:line="240" w:lineRule="exact"/>
        <w:jc w:val="center"/>
        <w:rPr>
          <w:rFonts w:hint="eastAsia" w:ascii="Times New Roman" w:hAnsi="Times New Roman"/>
          <w:b/>
          <w:color w:val="000000"/>
          <w:sz w:val="20"/>
          <w:szCs w:val="20"/>
        </w:rPr>
      </w:pPr>
      <w:r>
        <w:rPr>
          <w:rFonts w:hint="eastAsia" w:ascii="Times New Roman" w:hAnsi="Times New Roman"/>
          <w:b/>
          <w:color w:val="000000"/>
          <w:sz w:val="20"/>
          <w:szCs w:val="20"/>
        </w:rPr>
        <w:br w:type="page"/>
      </w:r>
    </w:p>
    <w:tbl>
      <w:tblPr>
        <w:tblStyle w:val="2"/>
        <w:tblW w:w="13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710"/>
        <w:gridCol w:w="2240"/>
        <w:gridCol w:w="1090"/>
        <w:gridCol w:w="2370"/>
        <w:gridCol w:w="2930"/>
        <w:gridCol w:w="1060"/>
        <w:gridCol w:w="1089"/>
      </w:tblGrid>
      <w:tr w14:paraId="6579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800" w:type="dxa"/>
            <w:shd w:val="clear" w:color="auto" w:fill="auto"/>
            <w:noWrap w:val="0"/>
            <w:vAlign w:val="center"/>
          </w:tcPr>
          <w:p w14:paraId="5CFD579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32A93CB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计划名称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34B631B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抽查对象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2E96474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检查方式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77029CB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抽查主体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14AADE0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抽查事项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7D01A50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抽查比例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5787C0B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0"/>
                <w:szCs w:val="20"/>
                <w:lang w:val="en" w:eastAsia="zh-CN" w:bidi="ar-SA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实施时间</w:t>
            </w:r>
          </w:p>
        </w:tc>
      </w:tr>
      <w:tr w14:paraId="7761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800" w:type="dxa"/>
            <w:vMerge w:val="restart"/>
            <w:shd w:val="clear" w:color="auto" w:fill="auto"/>
            <w:noWrap w:val="0"/>
            <w:vAlign w:val="center"/>
          </w:tcPr>
          <w:p w14:paraId="7D9CF049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710" w:type="dxa"/>
            <w:vMerge w:val="restart"/>
            <w:shd w:val="clear" w:color="auto" w:fill="auto"/>
            <w:noWrap w:val="0"/>
            <w:vAlign w:val="center"/>
          </w:tcPr>
          <w:p w14:paraId="03967429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对水产苗种的监管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01442851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获得国家级、省级原、良种场资格的苗种生产企业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55A1D03A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43A4DD65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养殖业口、三中队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7A8E3CDF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对经营未经审定的水产苗种的监管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36444FF8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20%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70E615C1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  <w:t>5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  <w:t>1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次</w:t>
            </w:r>
          </w:p>
        </w:tc>
      </w:tr>
      <w:tr w14:paraId="2B1A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7145B07C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1FFEADFA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1762F358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获得国家级、省级原、良种场资格的苗种生产企业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4DD446D6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2C0487F7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养殖业口、三中队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4BBEC63C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对水产原、良种场的水产苗种生产许可证和原、良种场水产苗种生产审批的行政检查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11AD2B20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244829C4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  <w:t>5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  <w:t>1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次</w:t>
            </w:r>
          </w:p>
        </w:tc>
      </w:tr>
      <w:tr w14:paraId="0064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800" w:type="dxa"/>
            <w:shd w:val="clear" w:color="auto" w:fill="auto"/>
            <w:noWrap w:val="0"/>
            <w:vAlign w:val="center"/>
          </w:tcPr>
          <w:p w14:paraId="7B6DBFEB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2B244CA9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饲料和饲料添加剂质量安全的监管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775F479C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饲料、饲料添加剂生产企业、经营者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202FB08D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2257AE8E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养殖业口、四中队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0C7B9C99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对饲料、饲料添加剂生产企业、经营者的行政检查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4CC9C28A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20%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08D4F030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6月1次</w:t>
            </w:r>
          </w:p>
        </w:tc>
      </w:tr>
      <w:tr w14:paraId="783F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800" w:type="dxa"/>
            <w:vMerge w:val="restart"/>
            <w:shd w:val="clear" w:color="auto" w:fill="auto"/>
            <w:noWrap w:val="0"/>
            <w:vAlign w:val="center"/>
          </w:tcPr>
          <w:p w14:paraId="7212520D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710" w:type="dxa"/>
            <w:vMerge w:val="restart"/>
            <w:shd w:val="clear" w:color="auto" w:fill="auto"/>
            <w:noWrap w:val="0"/>
            <w:vAlign w:val="center"/>
          </w:tcPr>
          <w:p w14:paraId="3E8392BC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对农业转基因生物的监管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5B9C8286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从事农业转基因生物研究试验的科研机构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3BB9C2E6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0E915F20">
            <w:pPr>
              <w:spacing w:line="240" w:lineRule="exact"/>
              <w:jc w:val="center"/>
              <w:rPr>
                <w:rFonts w:hint="eastAsia" w:ascii="Times New Roman" w:hAnsi="Times New Roman" w:eastAsia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种植业口、二中队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735F6388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农业转基因生物研发试验监管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3C43118B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20%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159A839D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9月1次</w:t>
            </w:r>
          </w:p>
        </w:tc>
      </w:tr>
      <w:tr w14:paraId="513E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38E3CA71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5200D414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27A6322D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从事进口转基因生物原料加工的企业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5C2B7662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28B70236">
            <w:pPr>
              <w:spacing w:line="240" w:lineRule="exact"/>
              <w:jc w:val="center"/>
              <w:rPr>
                <w:rFonts w:hint="eastAsia" w:ascii="Times New Roman" w:hAnsi="Times New Roman" w:eastAsia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种植业口、二中队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261B659B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农业转基因生物进口加工企业监管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1A903EF0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20%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1DAEAA55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9月1次</w:t>
            </w:r>
          </w:p>
        </w:tc>
      </w:tr>
      <w:tr w14:paraId="2B49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800" w:type="dxa"/>
            <w:shd w:val="clear" w:color="auto" w:fill="auto"/>
            <w:noWrap w:val="0"/>
            <w:vAlign w:val="center"/>
          </w:tcPr>
          <w:p w14:paraId="6D23101B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0AB4AE22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对农产品质量安全的监管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12A515D1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农产品生产企业和农民专业合作经济组织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63054004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4EF3C5FE">
            <w:pPr>
              <w:spacing w:line="240" w:lineRule="exact"/>
              <w:jc w:val="center"/>
              <w:rPr>
                <w:rFonts w:hint="eastAsia" w:ascii="Times New Roman" w:hAnsi="Times New Roman" w:eastAsia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一中队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00B373D1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对生产中的农产品进行行政检查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41AAAFC1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20%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0D84ECE7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4月1次</w:t>
            </w:r>
          </w:p>
        </w:tc>
      </w:tr>
      <w:tr w14:paraId="0CAC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800" w:type="dxa"/>
            <w:shd w:val="clear" w:color="auto" w:fill="auto"/>
            <w:noWrap w:val="0"/>
            <w:vAlign w:val="center"/>
          </w:tcPr>
          <w:p w14:paraId="6DA5F75B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4EA95712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对肥料的监督检查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308EBB02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从事肥料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生产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1C8296A4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076B14EB">
            <w:pPr>
              <w:spacing w:line="240" w:lineRule="exact"/>
              <w:jc w:val="center"/>
              <w:rPr>
                <w:rFonts w:hint="eastAsia" w:ascii="Times New Roman" w:hAnsi="Times New Roman" w:eastAsia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种植业口、一中队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52056F6B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肥料产品质量是否合格、是否办理肥料登记证、肥料标签是否符合要求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03BA3CF0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52B0CAD5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7月1次</w:t>
            </w:r>
          </w:p>
        </w:tc>
      </w:tr>
      <w:tr w14:paraId="747B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800" w:type="dxa"/>
            <w:shd w:val="clear" w:color="auto" w:fill="auto"/>
            <w:noWrap w:val="0"/>
            <w:vAlign w:val="center"/>
          </w:tcPr>
          <w:p w14:paraId="1698E623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1FD1B700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对农作物种子质量的监管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3F1A2619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获得种子生产经营许可证的企业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33EB9424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1EB1A578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种植业口、一中队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71DBDA26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对农作物种子质量的监管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5C9EA5A4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2B45E260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4月，9月各1次</w:t>
            </w:r>
          </w:p>
        </w:tc>
      </w:tr>
      <w:tr w14:paraId="3A97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800" w:type="dxa"/>
            <w:shd w:val="clear" w:color="auto" w:fill="auto"/>
            <w:noWrap w:val="0"/>
            <w:vAlign w:val="center"/>
          </w:tcPr>
          <w:p w14:paraId="55A4906E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2F515B03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对农药的监督检查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5B718BAF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农药生产、经营、试验单位；企业和新农药研制者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7618D9B8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56802663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eastAsia="zh-CN"/>
              </w:rPr>
              <w:t>种植业口、一中队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4D079067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对农药生产、经营、分装、广告、登记初审、田间试验的监管；对农药登记、试验及试验单位的监管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48408866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00A61D2F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</w:rPr>
              <w:t>6月、8月各1次</w:t>
            </w:r>
          </w:p>
        </w:tc>
      </w:tr>
      <w:tr w14:paraId="3C34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800" w:type="dxa"/>
            <w:shd w:val="clear" w:color="auto" w:fill="auto"/>
            <w:noWrap w:val="0"/>
            <w:vAlign w:val="center"/>
          </w:tcPr>
          <w:p w14:paraId="191BC322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03E36D05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对农业检疫性有害生物的监管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79A258DE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持有调运《植物检疫证书》的单位、企业、组织和个人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6302A244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65EA49B1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种植业口、二中队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58FC6BEC">
            <w:pPr>
              <w:spacing w:line="240" w:lineRule="exact"/>
              <w:jc w:val="center"/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对调运农业植物及其产品的行政检查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77ADBD62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20%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2AA64668">
            <w:pPr>
              <w:spacing w:line="240" w:lineRule="exact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4月1次</w:t>
            </w:r>
          </w:p>
        </w:tc>
      </w:tr>
      <w:tr w14:paraId="62A6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800" w:type="dxa"/>
            <w:shd w:val="clear" w:color="auto" w:fill="auto"/>
            <w:noWrap w:val="0"/>
            <w:vAlign w:val="center"/>
          </w:tcPr>
          <w:p w14:paraId="090F13B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5A19C02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对兽药市场、经营活动的监管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70F49B5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兽药生物制品经营的企业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 w14:paraId="5E3E2AE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现场检查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 w14:paraId="33869C3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养殖业口、四中队</w:t>
            </w:r>
          </w:p>
        </w:tc>
        <w:tc>
          <w:tcPr>
            <w:tcW w:w="2930" w:type="dxa"/>
            <w:shd w:val="clear" w:color="auto" w:fill="auto"/>
            <w:noWrap w:val="0"/>
            <w:vAlign w:val="center"/>
          </w:tcPr>
          <w:p w14:paraId="6E7586D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对兽药生产经营活动的监管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7D051D6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3DB4106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4月，8月,12月各1次</w:t>
            </w:r>
          </w:p>
        </w:tc>
      </w:tr>
    </w:tbl>
    <w:p w14:paraId="271ECEB5">
      <w:bookmarkStart w:id="0" w:name="_GoBack"/>
      <w:bookmarkEnd w:id="0"/>
    </w:p>
    <w:sectPr>
      <w:pgSz w:w="16838" w:h="11906" w:orient="landscape"/>
      <w:pgMar w:top="1800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5F16F4A-721A-4030-962D-748677E971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C877074-CE3A-4592-9607-FCD9AB3D11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9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2025-03-28T08:39:39Z</dcterms:created>
  <dc:creator>Administrator</dc:creator>
  <cp:lastModifiedBy>龚慧芳</cp:lastModifiedBy>
  <dcterms:modified xsi:type="dcterms:W3CDTF">2025-03-28T08:40:11Z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eyJoZGlkIjoiOTk3ZDg1NzgzMjgzMDVjMTM5OWY0ZGNhMGE0YTc5MjAiLCJ1c2VySWQiOiI1NTkzOTA1MDUifQ==</vt:lpwstr>
  </property>
  <property fmtid="{D5CDD505-2E9C-101B-9397-08002B2CF9AE}" pid="4" name="ICV">
    <vt:lpwstr>966ED37568DD4BE3A3D282975D9D38F8_12</vt:lpwstr>
  </property>
</Properties>
</file>