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D9315">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附件2</w:t>
      </w:r>
    </w:p>
    <w:p w14:paraId="494BA72A">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武汉经开区2025年农业标准化示范项目</w:t>
      </w:r>
    </w:p>
    <w:p w14:paraId="61A724B2">
      <w:pPr>
        <w:pStyle w:val="2"/>
        <w:keepNext/>
        <w:keepLines/>
        <w:pageBreakBefore w:val="0"/>
        <w:widowControl w:val="0"/>
        <w:kinsoku/>
        <w:wordWrap/>
        <w:overflowPunct/>
        <w:topLinePunct w:val="0"/>
        <w:autoSpaceDE/>
        <w:autoSpaceDN/>
        <w:bidi w:val="0"/>
        <w:adjustRightInd/>
        <w:snapToGrid/>
        <w:spacing w:before="0" w:after="0" w:line="560" w:lineRule="exact"/>
        <w:ind w:firstLine="2650" w:firstLineChars="600"/>
        <w:jc w:val="both"/>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建设实施方案</w:t>
      </w:r>
    </w:p>
    <w:p w14:paraId="4F8797C2">
      <w:pPr>
        <w:spacing w:line="540" w:lineRule="exact"/>
        <w:ind w:firstLine="880" w:firstLineChars="200"/>
        <w:jc w:val="both"/>
        <w:rPr>
          <w:rFonts w:hint="eastAsia" w:ascii="仿宋_GB2312" w:hAnsi="仿宋" w:eastAsia="仿宋_GB2312"/>
          <w:sz w:val="44"/>
          <w:szCs w:val="44"/>
        </w:rPr>
      </w:pPr>
    </w:p>
    <w:p w14:paraId="780A13E2">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为大力推进我</w:t>
      </w:r>
      <w:r>
        <w:rPr>
          <w:rFonts w:hint="eastAsia" w:ascii="仿宋_GB2312" w:hAnsi="仿宋" w:eastAsia="仿宋_GB2312"/>
          <w:sz w:val="32"/>
          <w:szCs w:val="32"/>
          <w:lang w:eastAsia="zh-CN"/>
        </w:rPr>
        <w:t>区</w:t>
      </w:r>
      <w:r>
        <w:rPr>
          <w:rFonts w:hint="eastAsia" w:ascii="仿宋_GB2312" w:hAnsi="仿宋" w:eastAsia="仿宋_GB2312"/>
          <w:sz w:val="32"/>
          <w:szCs w:val="32"/>
        </w:rPr>
        <w:t>农业标准化生产，充分发挥农业标准化生产示范项目的引领作用，建立技术、标准、产业同步发展机制，加快发展</w:t>
      </w:r>
      <w:r>
        <w:rPr>
          <w:rFonts w:hint="eastAsia" w:ascii="仿宋_GB2312" w:hAnsi="仿宋" w:eastAsia="仿宋_GB2312"/>
          <w:sz w:val="32"/>
          <w:szCs w:val="32"/>
          <w:lang w:eastAsia="zh-CN"/>
        </w:rPr>
        <w:t>绿色</w:t>
      </w:r>
      <w:r>
        <w:rPr>
          <w:rFonts w:hint="eastAsia" w:ascii="仿宋_GB2312" w:hAnsi="仿宋" w:eastAsia="仿宋_GB2312"/>
          <w:sz w:val="32"/>
          <w:szCs w:val="32"/>
        </w:rPr>
        <w:t>、安全、高效现代农业，</w:t>
      </w:r>
      <w:r>
        <w:rPr>
          <w:rFonts w:hint="eastAsia" w:ascii="仿宋_GB2312" w:hAnsi="仿宋" w:eastAsia="仿宋_GB2312"/>
          <w:sz w:val="32"/>
          <w:szCs w:val="32"/>
          <w:lang w:eastAsia="zh-CN"/>
        </w:rPr>
        <w:t>推动</w:t>
      </w:r>
      <w:r>
        <w:rPr>
          <w:rFonts w:hint="eastAsia" w:ascii="仿宋_GB2312" w:hAnsi="仿宋" w:eastAsia="仿宋_GB2312"/>
          <w:sz w:val="32"/>
          <w:szCs w:val="32"/>
        </w:rPr>
        <w:t>农业品牌不断升级，</w:t>
      </w:r>
      <w:r>
        <w:rPr>
          <w:rFonts w:hint="eastAsia" w:ascii="仿宋_GB2312" w:hAnsi="仿宋" w:eastAsia="仿宋_GB2312"/>
          <w:sz w:val="32"/>
          <w:szCs w:val="32"/>
          <w:lang w:eastAsia="zh-CN"/>
        </w:rPr>
        <w:t>促进农产品质量安全。</w:t>
      </w:r>
      <w:r>
        <w:rPr>
          <w:rFonts w:hint="eastAsia" w:ascii="仿宋_GB2312" w:hAnsi="仿宋" w:eastAsia="仿宋_GB2312"/>
          <w:sz w:val="32"/>
          <w:szCs w:val="32"/>
          <w:lang w:val="en-US" w:eastAsia="zh-CN"/>
        </w:rPr>
        <w:t>结合我区实际，</w:t>
      </w:r>
      <w:r>
        <w:rPr>
          <w:rFonts w:hint="eastAsia" w:ascii="仿宋_GB2312" w:hAnsi="仿宋" w:eastAsia="仿宋_GB2312"/>
          <w:sz w:val="32"/>
          <w:szCs w:val="32"/>
        </w:rPr>
        <w:t>现就20</w:t>
      </w:r>
      <w:r>
        <w:rPr>
          <w:rFonts w:hint="eastAsia" w:ascii="仿宋_GB2312" w:hAnsi="仿宋" w:eastAsia="仿宋_GB2312"/>
          <w:sz w:val="32"/>
          <w:szCs w:val="32"/>
          <w:lang w:val="en-US" w:eastAsia="zh-CN"/>
        </w:rPr>
        <w:t>25</w:t>
      </w:r>
      <w:r>
        <w:rPr>
          <w:rFonts w:hint="eastAsia" w:ascii="仿宋_GB2312" w:hAnsi="仿宋" w:eastAsia="仿宋_GB2312"/>
          <w:sz w:val="32"/>
          <w:szCs w:val="32"/>
        </w:rPr>
        <w:t>年农业标准化</w:t>
      </w:r>
      <w:r>
        <w:rPr>
          <w:rFonts w:hint="eastAsia" w:ascii="仿宋_GB2312" w:hAnsi="仿宋" w:eastAsia="仿宋_GB2312"/>
          <w:sz w:val="32"/>
          <w:szCs w:val="32"/>
          <w:lang w:val="en-US" w:eastAsia="zh-CN"/>
        </w:rPr>
        <w:t>示范项目</w:t>
      </w:r>
      <w:r>
        <w:rPr>
          <w:rFonts w:hint="eastAsia" w:ascii="仿宋_GB2312" w:hAnsi="仿宋" w:eastAsia="仿宋_GB2312"/>
          <w:sz w:val="32"/>
          <w:szCs w:val="32"/>
        </w:rPr>
        <w:t>建设制定本</w:t>
      </w:r>
      <w:r>
        <w:rPr>
          <w:rFonts w:hint="eastAsia" w:ascii="仿宋_GB2312" w:hAnsi="仿宋" w:eastAsia="仿宋_GB2312"/>
          <w:sz w:val="32"/>
          <w:szCs w:val="32"/>
          <w:lang w:val="en-US" w:eastAsia="zh-CN"/>
        </w:rPr>
        <w:t>实施方案</w:t>
      </w:r>
      <w:r>
        <w:rPr>
          <w:rFonts w:hint="eastAsia" w:ascii="仿宋_GB2312" w:hAnsi="仿宋" w:eastAsia="仿宋_GB2312"/>
          <w:sz w:val="32"/>
          <w:szCs w:val="32"/>
        </w:rPr>
        <w:t>。</w:t>
      </w:r>
    </w:p>
    <w:p w14:paraId="4B160D89">
      <w:p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3F29B2D8">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以市场为导向，以科技为依托，以项目为载体，加快基地建设，严格按照</w:t>
      </w:r>
      <w:r>
        <w:rPr>
          <w:rFonts w:hint="eastAsia" w:ascii="仿宋_GB2312" w:hAnsi="仿宋" w:eastAsia="仿宋_GB2312"/>
          <w:sz w:val="32"/>
          <w:szCs w:val="32"/>
          <w:lang w:eastAsia="zh-CN"/>
        </w:rPr>
        <w:t>农业</w:t>
      </w:r>
      <w:r>
        <w:rPr>
          <w:rFonts w:hint="eastAsia" w:ascii="仿宋_GB2312" w:hAnsi="仿宋" w:eastAsia="仿宋_GB2312"/>
          <w:sz w:val="32"/>
          <w:szCs w:val="32"/>
        </w:rPr>
        <w:t>标准化生产技术规程的要求，大力推广应用</w:t>
      </w:r>
      <w:r>
        <w:rPr>
          <w:rFonts w:hint="eastAsia" w:ascii="仿宋_GB2312" w:hAnsi="仿宋" w:eastAsia="仿宋_GB2312"/>
          <w:sz w:val="32"/>
          <w:szCs w:val="32"/>
          <w:lang w:eastAsia="zh-CN"/>
        </w:rPr>
        <w:t>农业</w:t>
      </w:r>
      <w:r>
        <w:rPr>
          <w:rFonts w:hint="eastAsia" w:ascii="仿宋_GB2312" w:hAnsi="仿宋" w:eastAsia="仿宋_GB2312"/>
          <w:sz w:val="32"/>
          <w:szCs w:val="32"/>
        </w:rPr>
        <w:t>新品种、新技术，</w:t>
      </w:r>
      <w:r>
        <w:rPr>
          <w:rFonts w:hint="eastAsia" w:ascii="仿宋_GB2312" w:hAnsi="仿宋" w:eastAsia="仿宋_GB2312"/>
          <w:sz w:val="32"/>
          <w:szCs w:val="32"/>
          <w:lang w:val="en-US" w:eastAsia="zh-CN"/>
        </w:rPr>
        <w:t>大力支持绿色生产防控技术，开展“治维禁 控药残 促提升”，促进农药减量化深入实施，</w:t>
      </w:r>
      <w:r>
        <w:rPr>
          <w:rFonts w:hint="eastAsia" w:ascii="仿宋_GB2312" w:hAnsi="仿宋" w:eastAsia="仿宋_GB2312"/>
          <w:sz w:val="32"/>
          <w:szCs w:val="32"/>
        </w:rPr>
        <w:t>积极发展</w:t>
      </w:r>
      <w:r>
        <w:rPr>
          <w:rFonts w:hint="eastAsia" w:ascii="仿宋_GB2312" w:hAnsi="仿宋" w:eastAsia="仿宋_GB2312"/>
          <w:sz w:val="32"/>
          <w:szCs w:val="32"/>
          <w:lang w:eastAsia="zh-CN"/>
        </w:rPr>
        <w:t>农业</w:t>
      </w:r>
      <w:r>
        <w:rPr>
          <w:rFonts w:hint="eastAsia" w:ascii="仿宋_GB2312" w:hAnsi="仿宋" w:eastAsia="仿宋_GB2312"/>
          <w:sz w:val="32"/>
          <w:szCs w:val="32"/>
        </w:rPr>
        <w:t>标准化生产，不断提升</w:t>
      </w:r>
      <w:r>
        <w:rPr>
          <w:rFonts w:hint="eastAsia" w:ascii="仿宋_GB2312" w:hAnsi="仿宋" w:eastAsia="仿宋_GB2312"/>
          <w:sz w:val="32"/>
          <w:szCs w:val="32"/>
          <w:lang w:eastAsia="zh-CN"/>
        </w:rPr>
        <w:t>企业农产品</w:t>
      </w:r>
      <w:r>
        <w:rPr>
          <w:rFonts w:hint="eastAsia" w:ascii="仿宋_GB2312" w:hAnsi="仿宋" w:eastAsia="仿宋_GB2312"/>
          <w:sz w:val="32"/>
          <w:szCs w:val="32"/>
          <w:lang w:val="en-US" w:eastAsia="zh-CN"/>
        </w:rPr>
        <w:t>质量</w:t>
      </w:r>
      <w:r>
        <w:rPr>
          <w:rFonts w:hint="eastAsia" w:ascii="仿宋_GB2312" w:hAnsi="仿宋" w:eastAsia="仿宋_GB2312"/>
          <w:sz w:val="32"/>
          <w:szCs w:val="32"/>
        </w:rPr>
        <w:t>安全生产水平和品牌知名度。</w:t>
      </w:r>
    </w:p>
    <w:p w14:paraId="65DB2ED1">
      <w:pPr>
        <w:ind w:firstLine="640" w:firstLineChars="200"/>
        <w:rPr>
          <w:rFonts w:hint="eastAsia" w:ascii="仿宋" w:hAnsi="仿宋" w:eastAsia="仿宋" w:cs="仿宋"/>
          <w:b/>
          <w:sz w:val="32"/>
          <w:szCs w:val="32"/>
        </w:rPr>
      </w:pPr>
      <w:r>
        <w:rPr>
          <w:rFonts w:hint="eastAsia" w:ascii="黑体" w:hAnsi="黑体" w:eastAsia="黑体" w:cs="黑体"/>
          <w:b w:val="0"/>
          <w:bCs/>
          <w:sz w:val="32"/>
          <w:szCs w:val="32"/>
        </w:rPr>
        <w:t>二、目标任务</w:t>
      </w:r>
    </w:p>
    <w:p w14:paraId="214FC956">
      <w:pPr>
        <w:spacing w:afterAutospacing="0"/>
        <w:ind w:firstLine="640" w:firstLineChars="200"/>
        <w:rPr>
          <w:rFonts w:hint="default" w:ascii="仿宋" w:hAnsi="仿宋" w:eastAsia="仿宋" w:cs="仿宋"/>
          <w:b w:val="0"/>
          <w:bCs w:val="0"/>
          <w:color w:val="auto"/>
          <w:sz w:val="32"/>
          <w:szCs w:val="32"/>
          <w:shd w:val="clear" w:color="auto" w:fill="auto"/>
          <w:lang w:val="en-US" w:eastAsia="zh-CN"/>
        </w:rPr>
      </w:pPr>
      <w:r>
        <w:rPr>
          <w:rFonts w:hint="eastAsia" w:ascii="仿宋_GB2312" w:hAnsi="仿宋" w:eastAsia="仿宋_GB2312"/>
          <w:sz w:val="32"/>
          <w:szCs w:val="32"/>
          <w:shd w:val="clear" w:color="auto" w:fill="auto"/>
          <w:lang w:val="en-US" w:eastAsia="zh-CN"/>
        </w:rPr>
        <w:t>2025年市级标准化示范项目建设1个</w:t>
      </w:r>
      <w:r>
        <w:rPr>
          <w:rFonts w:hint="eastAsia" w:ascii="仿宋" w:hAnsi="仿宋" w:eastAsia="仿宋" w:cs="仿宋"/>
          <w:b w:val="0"/>
          <w:bCs w:val="0"/>
          <w:color w:val="auto"/>
          <w:sz w:val="32"/>
          <w:szCs w:val="32"/>
          <w:shd w:val="clear" w:color="auto" w:fill="auto"/>
          <w:lang w:val="en-US" w:eastAsia="zh-CN"/>
        </w:rPr>
        <w:t>。</w:t>
      </w:r>
    </w:p>
    <w:p w14:paraId="776E6605">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lang w:eastAsia="zh-CN"/>
        </w:rPr>
        <w:t>（一）示范引领。</w:t>
      </w:r>
      <w:r>
        <w:rPr>
          <w:rFonts w:hint="eastAsia" w:ascii="仿宋_GB2312" w:hAnsi="仿宋" w:eastAsia="仿宋_GB2312"/>
          <w:sz w:val="32"/>
          <w:szCs w:val="32"/>
        </w:rPr>
        <w:t>以农业企业、农民专业合作社等为建设主体，通过政府引导，政策支持，企业技术集成，重点建设一批农业标准化生产示范企业（农民专业合作社）</w:t>
      </w:r>
      <w:r>
        <w:rPr>
          <w:rFonts w:hint="eastAsia" w:ascii="仿宋_GB2312" w:hAnsi="仿宋" w:eastAsia="仿宋_GB2312"/>
          <w:sz w:val="32"/>
          <w:szCs w:val="32"/>
          <w:lang w:eastAsia="zh-CN"/>
        </w:rPr>
        <w:t>，</w:t>
      </w:r>
      <w:r>
        <w:rPr>
          <w:rFonts w:hint="eastAsia" w:ascii="仿宋_GB2312" w:hAnsi="仿宋" w:eastAsia="仿宋_GB2312"/>
          <w:sz w:val="32"/>
          <w:szCs w:val="32"/>
        </w:rPr>
        <w:t>充分发挥示范引领作用，逐步将我</w:t>
      </w:r>
      <w:r>
        <w:rPr>
          <w:rFonts w:hint="eastAsia" w:ascii="仿宋_GB2312" w:hAnsi="仿宋" w:eastAsia="仿宋_GB2312"/>
          <w:sz w:val="32"/>
          <w:szCs w:val="32"/>
          <w:lang w:val="en-US" w:eastAsia="zh-CN"/>
        </w:rPr>
        <w:t>区</w:t>
      </w:r>
      <w:r>
        <w:rPr>
          <w:rFonts w:hint="eastAsia" w:ascii="仿宋_GB2312" w:hAnsi="仿宋" w:eastAsia="仿宋_GB2312"/>
          <w:sz w:val="32"/>
          <w:szCs w:val="32"/>
        </w:rPr>
        <w:t>规模以上农产品生产基地打造成为农业标准化生产基地。</w:t>
      </w:r>
    </w:p>
    <w:p w14:paraId="791B65B4">
      <w:pPr>
        <w:keepNext w:val="0"/>
        <w:keepLines w:val="0"/>
        <w:pageBreakBefore w:val="0"/>
        <w:widowControl/>
        <w:kinsoku w:val="0"/>
        <w:wordWrap/>
        <w:overflowPunct/>
        <w:topLinePunct w:val="0"/>
        <w:autoSpaceDE w:val="0"/>
        <w:autoSpaceDN w:val="0"/>
        <w:bidi w:val="0"/>
        <w:adjustRightInd w:val="0"/>
        <w:snapToGrid w:val="0"/>
        <w:spacing w:afterAutospacing="0" w:line="560" w:lineRule="exact"/>
        <w:ind w:firstLine="640" w:firstLineChars="200"/>
        <w:textAlignment w:val="baseline"/>
        <w:rPr>
          <w:rFonts w:hint="default" w:ascii="仿宋_GB2312" w:hAnsi="仿宋" w:eastAsia="仿宋_GB2312"/>
          <w:sz w:val="32"/>
          <w:szCs w:val="32"/>
          <w:lang w:val="en-US" w:eastAsia="zh-CN"/>
        </w:rPr>
      </w:pPr>
      <w:r>
        <w:rPr>
          <w:rFonts w:hint="eastAsia" w:ascii="楷体" w:hAnsi="楷体" w:eastAsia="楷体" w:cs="楷体"/>
          <w:sz w:val="32"/>
          <w:szCs w:val="32"/>
          <w:lang w:eastAsia="zh-CN"/>
        </w:rPr>
        <w:t>（二）标准化生产。</w:t>
      </w:r>
      <w:r>
        <w:rPr>
          <w:rFonts w:hint="eastAsia" w:ascii="仿宋_GB2312" w:hAnsi="仿宋" w:eastAsia="仿宋_GB2312"/>
          <w:sz w:val="32"/>
          <w:szCs w:val="32"/>
        </w:rPr>
        <w:t>通过示范基地建设，加强示范品种标准体系建设、</w:t>
      </w:r>
      <w:r>
        <w:rPr>
          <w:rFonts w:hint="eastAsia" w:ascii="仿宋_GB2312" w:hAnsi="仿宋" w:eastAsia="仿宋_GB2312"/>
          <w:sz w:val="32"/>
          <w:szCs w:val="32"/>
          <w:lang w:eastAsia="zh-CN"/>
        </w:rPr>
        <w:t>农业</w:t>
      </w:r>
      <w:r>
        <w:rPr>
          <w:rFonts w:hint="eastAsia" w:ascii="仿宋_GB2312" w:hAnsi="仿宋" w:eastAsia="仿宋_GB2312"/>
          <w:sz w:val="32"/>
          <w:szCs w:val="32"/>
        </w:rPr>
        <w:t>标准化技术培训与推广、农业标准化生产体系建设、农业投入品规范使用、质量安全监测、生产档案及追溯制度、品牌培育等基础性工作。进一步提高</w:t>
      </w:r>
      <w:r>
        <w:rPr>
          <w:rFonts w:hint="eastAsia" w:ascii="仿宋_GB2312" w:hAnsi="仿宋" w:eastAsia="仿宋_GB2312"/>
          <w:sz w:val="32"/>
          <w:szCs w:val="32"/>
          <w:lang w:eastAsia="zh-CN"/>
        </w:rPr>
        <w:t>我区企业农</w:t>
      </w:r>
      <w:r>
        <w:rPr>
          <w:rFonts w:hint="eastAsia" w:ascii="仿宋_GB2312" w:hAnsi="仿宋" w:eastAsia="仿宋_GB2312"/>
          <w:sz w:val="32"/>
          <w:szCs w:val="32"/>
          <w:lang w:val="en-US" w:eastAsia="zh-CN"/>
        </w:rPr>
        <w:t>产品</w:t>
      </w:r>
      <w:r>
        <w:rPr>
          <w:rFonts w:hint="eastAsia" w:ascii="仿宋_GB2312" w:hAnsi="仿宋" w:eastAsia="仿宋_GB2312"/>
          <w:sz w:val="32"/>
          <w:szCs w:val="32"/>
        </w:rPr>
        <w:t>的市场附加值，增强市场竞争力，提高生产的综合效益，开创规范化生产、集约化经营、一体</w:t>
      </w:r>
      <w:r>
        <w:rPr>
          <w:rFonts w:hint="eastAsia" w:ascii="仿宋_GB2312" w:hAnsi="仿宋" w:eastAsia="仿宋_GB2312"/>
          <w:sz w:val="32"/>
          <w:szCs w:val="32"/>
          <w:lang w:val="en-US" w:eastAsia="zh-CN"/>
        </w:rPr>
        <w:t>化服务的产业经营新模式。</w:t>
      </w:r>
    </w:p>
    <w:p w14:paraId="6CD91D30">
      <w:pPr>
        <w:spacing w:line="540" w:lineRule="exact"/>
        <w:ind w:firstLine="640" w:firstLineChars="200"/>
        <w:rPr>
          <w:rFonts w:hint="eastAsia" w:ascii="仿宋" w:hAnsi="仿宋" w:eastAsia="仿宋" w:cs="仿宋"/>
          <w:sz w:val="32"/>
          <w:szCs w:val="32"/>
        </w:rPr>
      </w:pPr>
      <w:r>
        <w:rPr>
          <w:rFonts w:hint="eastAsia"/>
          <w:sz w:val="32"/>
          <w:szCs w:val="32"/>
          <w:lang w:val="en-US" w:eastAsia="zh-CN"/>
        </w:rPr>
        <w:t xml:space="preserve"> </w:t>
      </w:r>
      <w:r>
        <w:rPr>
          <w:rFonts w:hint="eastAsia" w:ascii="黑体" w:hAnsi="黑体" w:eastAsia="黑体"/>
          <w:sz w:val="32"/>
          <w:szCs w:val="32"/>
        </w:rPr>
        <w:t>二、项目申报范围和</w:t>
      </w:r>
      <w:r>
        <w:rPr>
          <w:rFonts w:hint="eastAsia" w:ascii="黑体" w:hAnsi="黑体" w:eastAsia="黑体"/>
          <w:sz w:val="32"/>
          <w:szCs w:val="32"/>
          <w:lang w:eastAsia="zh-CN"/>
        </w:rPr>
        <w:t>准入</w:t>
      </w:r>
      <w:r>
        <w:rPr>
          <w:rFonts w:hint="eastAsia" w:ascii="黑体" w:hAnsi="黑体" w:eastAsia="黑体"/>
          <w:sz w:val="32"/>
          <w:szCs w:val="32"/>
        </w:rPr>
        <w:t>条件</w:t>
      </w:r>
    </w:p>
    <w:p w14:paraId="60A1C91D">
      <w:pPr>
        <w:spacing w:line="540" w:lineRule="exact"/>
        <w:ind w:firstLine="640" w:firstLineChars="200"/>
        <w:rPr>
          <w:rFonts w:hint="eastAsia" w:ascii="仿宋_GB2312" w:hAnsi="仿宋" w:eastAsia="仿宋_GB2312"/>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申报范围</w:t>
      </w:r>
    </w:p>
    <w:p w14:paraId="27E0BC19">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凡在我</w:t>
      </w:r>
      <w:r>
        <w:rPr>
          <w:rFonts w:hint="eastAsia" w:ascii="仿宋_GB2312" w:hAnsi="仿宋" w:eastAsia="仿宋_GB2312"/>
          <w:sz w:val="32"/>
          <w:szCs w:val="32"/>
          <w:lang w:eastAsia="zh-CN"/>
        </w:rPr>
        <w:t>区</w:t>
      </w:r>
      <w:r>
        <w:rPr>
          <w:rFonts w:hint="eastAsia" w:ascii="仿宋_GB2312" w:hAnsi="仿宋" w:eastAsia="仿宋_GB2312"/>
          <w:sz w:val="32"/>
          <w:szCs w:val="32"/>
        </w:rPr>
        <w:t>注册成立并在我</w:t>
      </w:r>
      <w:r>
        <w:rPr>
          <w:rFonts w:hint="eastAsia" w:ascii="仿宋_GB2312" w:hAnsi="仿宋" w:eastAsia="仿宋_GB2312"/>
          <w:sz w:val="32"/>
          <w:szCs w:val="32"/>
          <w:lang w:eastAsia="zh-CN"/>
        </w:rPr>
        <w:t>区</w:t>
      </w:r>
      <w:r>
        <w:rPr>
          <w:rFonts w:hint="eastAsia" w:ascii="仿宋_GB2312" w:hAnsi="仿宋" w:eastAsia="仿宋_GB2312"/>
          <w:sz w:val="32"/>
          <w:szCs w:val="32"/>
        </w:rPr>
        <w:t>建有种植业（蔬菜）、水产养殖基地的农业企业、农民专业合作社都可作为本项目申报的主体。</w:t>
      </w:r>
    </w:p>
    <w:p w14:paraId="64B0F6BF">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（二）准入条件</w:t>
      </w:r>
    </w:p>
    <w:p w14:paraId="5C506286">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建设有种植业（蔬菜）或水产养殖基地，且面积必须连片100亩以上。</w:t>
      </w:r>
    </w:p>
    <w:p w14:paraId="4015469A">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具有“三品一标”农产品品牌或正在积极创建申报认证“三品一标”农产品品牌。</w:t>
      </w:r>
    </w:p>
    <w:p w14:paraId="3AECD9F4">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没有农产品质量安全不良记录。</w:t>
      </w:r>
    </w:p>
    <w:p w14:paraId="1F0D33B5">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近三年内没有享受过此类扶持政策。</w:t>
      </w:r>
    </w:p>
    <w:p w14:paraId="431E1D80">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申报单位要有开展农业标准化生产示范建设的意愿和积极性。</w:t>
      </w:r>
    </w:p>
    <w:p w14:paraId="02724FCA">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申报单位应具备良好的生产条件、管理水平和技术支撑能力。</w:t>
      </w:r>
    </w:p>
    <w:p w14:paraId="56AE6438">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申报单位的种植（养</w:t>
      </w:r>
      <w:r>
        <w:rPr>
          <w:rFonts w:hint="eastAsia" w:ascii="仿宋_GB2312" w:hAnsi="仿宋" w:eastAsia="仿宋_GB2312"/>
          <w:color w:val="000000"/>
          <w:sz w:val="32"/>
          <w:szCs w:val="32"/>
        </w:rPr>
        <w:t>殖）基地应</w:t>
      </w:r>
      <w:r>
        <w:rPr>
          <w:rFonts w:hint="eastAsia" w:ascii="仿宋_GB2312" w:hAnsi="仿宋" w:eastAsia="仿宋_GB2312"/>
          <w:color w:val="000000"/>
          <w:sz w:val="32"/>
          <w:szCs w:val="32"/>
          <w:lang w:eastAsia="zh-CN"/>
        </w:rPr>
        <w:t>坐落</w:t>
      </w:r>
      <w:r>
        <w:rPr>
          <w:rFonts w:hint="eastAsia" w:ascii="仿宋_GB2312" w:hAnsi="仿宋" w:eastAsia="仿宋_GB2312"/>
          <w:color w:val="000000"/>
          <w:sz w:val="32"/>
          <w:szCs w:val="32"/>
        </w:rPr>
        <w:t>在</w:t>
      </w:r>
      <w:r>
        <w:rPr>
          <w:rFonts w:hint="eastAsia" w:ascii="仿宋_GB2312" w:hAnsi="仿宋" w:eastAsia="仿宋_GB2312"/>
          <w:color w:val="000000"/>
          <w:sz w:val="32"/>
          <w:szCs w:val="32"/>
          <w:lang w:eastAsia="zh-CN"/>
        </w:rPr>
        <w:t>我区产业规划</w:t>
      </w:r>
      <w:r>
        <w:rPr>
          <w:rFonts w:hint="eastAsia" w:ascii="仿宋_GB2312" w:hAnsi="仿宋" w:eastAsia="仿宋_GB2312"/>
          <w:color w:val="000000"/>
          <w:sz w:val="32"/>
          <w:szCs w:val="32"/>
        </w:rPr>
        <w:t>规定的适宜发展区域。</w:t>
      </w:r>
    </w:p>
    <w:p w14:paraId="5E5E3192">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三、项目建设的主要内容</w:t>
      </w:r>
    </w:p>
    <w:p w14:paraId="4738C731">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（一）</w:t>
      </w:r>
      <w:r>
        <w:rPr>
          <w:rFonts w:hint="eastAsia" w:ascii="仿宋_GB2312" w:hAnsi="仿宋" w:eastAsia="仿宋_GB2312"/>
          <w:sz w:val="32"/>
          <w:szCs w:val="32"/>
        </w:rPr>
        <w:t>成立以法人代表为组长的标准化生产建设领导小组，组建工作专班。</w:t>
      </w:r>
    </w:p>
    <w:p w14:paraId="248A13F5">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（二）</w:t>
      </w:r>
      <w:r>
        <w:rPr>
          <w:rFonts w:hint="eastAsia" w:ascii="仿宋_GB2312" w:hAnsi="仿宋" w:eastAsia="仿宋_GB2312"/>
          <w:sz w:val="32"/>
          <w:szCs w:val="32"/>
        </w:rPr>
        <w:t>依照国家、行业、地方等有关生产标准，明确标准定位，研究制定从生产环境管控到产品准出等生产全过程的标准化体系，并将生产标准细化为各生产环节的操作实施手册</w:t>
      </w:r>
      <w:r>
        <w:rPr>
          <w:rFonts w:hint="eastAsia" w:ascii="仿宋_GB2312" w:hAnsi="仿宋" w:eastAsia="仿宋_GB2312"/>
          <w:sz w:val="32"/>
          <w:szCs w:val="32"/>
          <w:lang w:eastAsia="zh-CN"/>
        </w:rPr>
        <w:t>，</w:t>
      </w:r>
      <w:r>
        <w:rPr>
          <w:rFonts w:hint="eastAsia" w:ascii="仿宋_GB2312" w:hAnsi="仿宋" w:eastAsia="仿宋_GB2312"/>
          <w:sz w:val="32"/>
          <w:szCs w:val="32"/>
        </w:rPr>
        <w:t>操作实施手册做到企业人手一册。</w:t>
      </w:r>
    </w:p>
    <w:p w14:paraId="6F341D7C">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（三）</w:t>
      </w:r>
      <w:r>
        <w:rPr>
          <w:rFonts w:hint="eastAsia" w:ascii="仿宋_GB2312" w:hAnsi="仿宋" w:eastAsia="仿宋_GB2312"/>
          <w:sz w:val="32"/>
          <w:szCs w:val="32"/>
        </w:rPr>
        <w:t>制定标准化生产实施方案和配套管理制度，开展达标贯标活动，对达标贯标工作实施考核评价，及时纠正偏差。</w:t>
      </w:r>
    </w:p>
    <w:p w14:paraId="293CA565">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（四）</w:t>
      </w:r>
      <w:r>
        <w:rPr>
          <w:rFonts w:hint="eastAsia" w:ascii="仿宋_GB2312" w:hAnsi="仿宋" w:eastAsia="仿宋_GB2312"/>
          <w:sz w:val="32"/>
          <w:szCs w:val="32"/>
        </w:rPr>
        <w:t>积极开展贯标达标学习培训活动，每年组织学习培训不少于2次。</w:t>
      </w:r>
    </w:p>
    <w:p w14:paraId="3494E9B7">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（五）</w:t>
      </w:r>
      <w:r>
        <w:rPr>
          <w:rFonts w:hint="eastAsia" w:ascii="仿宋_GB2312" w:hAnsi="仿宋" w:eastAsia="仿宋_GB2312"/>
          <w:sz w:val="32"/>
          <w:szCs w:val="32"/>
        </w:rPr>
        <w:t>建立农业投入品及生产全过程和采收环节的记录，统一记录内容和记录本，至少保存两年。</w:t>
      </w:r>
    </w:p>
    <w:p w14:paraId="6E6AEC36">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（六）</w:t>
      </w:r>
      <w:r>
        <w:rPr>
          <w:rFonts w:hint="eastAsia" w:ascii="仿宋_GB2312" w:hAnsi="仿宋" w:eastAsia="仿宋_GB2312"/>
          <w:sz w:val="32"/>
          <w:szCs w:val="32"/>
        </w:rPr>
        <w:t>建立农产品质量安全自检机构，做到有场地、有设备、有人员、有制度，场地面积不少于15平方米、配备1—2套专门的检测仪器设备、有1—2名专职人员负责检测，相关制度上墙，做到产品逢出必检，建立产品质量追溯制度。</w:t>
      </w:r>
    </w:p>
    <w:p w14:paraId="107B1306">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（七）</w:t>
      </w:r>
      <w:r>
        <w:rPr>
          <w:rFonts w:hint="eastAsia" w:ascii="仿宋_GB2312" w:hAnsi="仿宋" w:eastAsia="仿宋_GB2312"/>
          <w:sz w:val="32"/>
          <w:szCs w:val="32"/>
        </w:rPr>
        <w:t>主动接受市、区农产品质量安全检测机构进行的监督抽检，确保不发生农产品质量安全事故。</w:t>
      </w:r>
    </w:p>
    <w:p w14:paraId="04E286D7">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（八）</w:t>
      </w:r>
      <w:r>
        <w:rPr>
          <w:rFonts w:hint="eastAsia" w:ascii="仿宋_GB2312" w:hAnsi="仿宋" w:eastAsia="仿宋_GB2312"/>
          <w:sz w:val="32"/>
          <w:szCs w:val="32"/>
        </w:rPr>
        <w:t>积极开展“三品一标”品牌农产品的创建认证工作，规范证后用标和包装标识，不断促进品牌升级，推进品牌由无公害向绿色、有机品牌的逐级提升。</w:t>
      </w:r>
    </w:p>
    <w:p w14:paraId="412EBCB4">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四、项目补贴方式及标准</w:t>
      </w:r>
    </w:p>
    <w:p w14:paraId="721115C1">
      <w:pPr>
        <w:spacing w:line="540" w:lineRule="exact"/>
        <w:ind w:firstLine="616" w:firstLineChars="200"/>
        <w:rPr>
          <w:rFonts w:hint="eastAsia" w:ascii="仿宋_GB2312" w:hAnsi="仿宋" w:eastAsia="仿宋_GB2312"/>
          <w:spacing w:val="-6"/>
          <w:sz w:val="32"/>
          <w:szCs w:val="32"/>
        </w:rPr>
      </w:pPr>
      <w:r>
        <w:rPr>
          <w:rFonts w:hint="eastAsia" w:ascii="仿宋_GB2312" w:hAnsi="仿宋" w:eastAsia="仿宋_GB2312"/>
          <w:spacing w:val="-6"/>
          <w:sz w:val="32"/>
          <w:szCs w:val="32"/>
        </w:rPr>
        <w:t>通过评审立项，</w:t>
      </w:r>
      <w:r>
        <w:rPr>
          <w:rFonts w:hint="eastAsia" w:ascii="仿宋_GB2312" w:hAnsi="仿宋" w:eastAsia="仿宋_GB2312"/>
          <w:spacing w:val="-6"/>
          <w:sz w:val="32"/>
          <w:szCs w:val="32"/>
          <w:lang w:eastAsia="zh-CN"/>
        </w:rPr>
        <w:t>项目建设完工后</w:t>
      </w:r>
      <w:r>
        <w:rPr>
          <w:rFonts w:hint="eastAsia" w:ascii="仿宋_GB2312" w:hAnsi="仿宋" w:eastAsia="仿宋_GB2312"/>
          <w:spacing w:val="-6"/>
          <w:sz w:val="32"/>
          <w:szCs w:val="32"/>
        </w:rPr>
        <w:t>获</w:t>
      </w:r>
      <w:r>
        <w:rPr>
          <w:rFonts w:hint="eastAsia" w:ascii="仿宋_GB2312" w:hAnsi="仿宋" w:eastAsia="仿宋_GB2312"/>
          <w:spacing w:val="-6"/>
          <w:sz w:val="32"/>
          <w:szCs w:val="32"/>
          <w:lang w:eastAsia="zh-CN"/>
        </w:rPr>
        <w:t>区</w:t>
      </w:r>
      <w:r>
        <w:rPr>
          <w:rFonts w:hint="eastAsia" w:ascii="仿宋_GB2312" w:hAnsi="仿宋" w:eastAsia="仿宋_GB2312"/>
          <w:spacing w:val="-6"/>
          <w:sz w:val="32"/>
          <w:szCs w:val="32"/>
        </w:rPr>
        <w:t>级验收合格的每个项目补贴10万元。</w:t>
      </w:r>
    </w:p>
    <w:p w14:paraId="3E689939">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五、项目申报评审审批程序</w:t>
      </w:r>
    </w:p>
    <w:p w14:paraId="18E6B710">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lang w:eastAsia="zh-CN"/>
        </w:rPr>
        <w:t>（一）申报：</w:t>
      </w:r>
      <w:r>
        <w:rPr>
          <w:rFonts w:hint="eastAsia" w:ascii="仿宋_GB2312" w:hAnsi="仿宋" w:eastAsia="仿宋_GB2312"/>
          <w:sz w:val="32"/>
          <w:szCs w:val="32"/>
        </w:rPr>
        <w:t>申报单位首先向</w:t>
      </w:r>
      <w:r>
        <w:rPr>
          <w:rFonts w:hint="eastAsia" w:ascii="仿宋_GB2312" w:hAnsi="仿宋" w:eastAsia="仿宋_GB2312"/>
          <w:sz w:val="32"/>
          <w:szCs w:val="32"/>
          <w:lang w:eastAsia="zh-CN"/>
        </w:rPr>
        <w:t>所在地街道</w:t>
      </w:r>
      <w:r>
        <w:rPr>
          <w:rFonts w:hint="eastAsia" w:ascii="仿宋_GB2312" w:hAnsi="仿宋" w:eastAsia="仿宋_GB2312"/>
          <w:sz w:val="32"/>
          <w:szCs w:val="32"/>
        </w:rPr>
        <w:t>申报，</w:t>
      </w:r>
      <w:r>
        <w:rPr>
          <w:rFonts w:hint="eastAsia" w:ascii="仿宋_GB2312" w:hAnsi="仿宋" w:eastAsia="仿宋_GB2312"/>
          <w:sz w:val="32"/>
          <w:szCs w:val="32"/>
          <w:lang w:eastAsia="zh-CN"/>
        </w:rPr>
        <w:t>街道向</w:t>
      </w:r>
      <w:r>
        <w:rPr>
          <w:rFonts w:hint="eastAsia" w:ascii="仿宋_GB2312" w:hAnsi="仿宋" w:eastAsia="仿宋_GB2312"/>
          <w:sz w:val="32"/>
          <w:szCs w:val="32"/>
        </w:rPr>
        <w:t>区农业</w:t>
      </w:r>
      <w:r>
        <w:rPr>
          <w:rFonts w:hint="eastAsia" w:ascii="仿宋_GB2312" w:hAnsi="仿宋" w:eastAsia="仿宋_GB2312"/>
          <w:sz w:val="32"/>
          <w:szCs w:val="32"/>
          <w:lang w:eastAsia="zh-CN"/>
        </w:rPr>
        <w:t>农村</w:t>
      </w:r>
      <w:r>
        <w:rPr>
          <w:rFonts w:hint="eastAsia" w:ascii="仿宋_GB2312" w:hAnsi="仿宋" w:eastAsia="仿宋_GB2312"/>
          <w:sz w:val="32"/>
          <w:szCs w:val="32"/>
        </w:rPr>
        <w:t>局</w:t>
      </w:r>
      <w:r>
        <w:rPr>
          <w:rFonts w:hint="eastAsia" w:ascii="仿宋_GB2312" w:hAnsi="仿宋" w:eastAsia="仿宋_GB2312"/>
          <w:sz w:val="32"/>
          <w:szCs w:val="32"/>
          <w:lang w:eastAsia="zh-CN"/>
        </w:rPr>
        <w:t>提出申请，</w:t>
      </w:r>
      <w:r>
        <w:rPr>
          <w:rFonts w:hint="eastAsia" w:ascii="仿宋_GB2312" w:hAnsi="仿宋" w:eastAsia="仿宋_GB2312"/>
          <w:sz w:val="32"/>
          <w:szCs w:val="32"/>
        </w:rPr>
        <w:t>申报材料一式六份</w:t>
      </w:r>
      <w:r>
        <w:rPr>
          <w:rFonts w:hint="eastAsia" w:ascii="仿宋_GB2312" w:hAnsi="仿宋" w:eastAsia="仿宋_GB2312"/>
          <w:sz w:val="32"/>
          <w:szCs w:val="32"/>
          <w:lang w:eastAsia="zh-CN"/>
        </w:rPr>
        <w:t>，区农业农村局对申报材料开展</w:t>
      </w:r>
      <w:r>
        <w:rPr>
          <w:rFonts w:hint="eastAsia" w:ascii="仿宋_GB2312" w:hAnsi="仿宋" w:eastAsia="仿宋_GB2312"/>
          <w:sz w:val="32"/>
          <w:szCs w:val="32"/>
        </w:rPr>
        <w:t>审核。</w:t>
      </w:r>
    </w:p>
    <w:p w14:paraId="7189A4BB">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lang w:val="en-US" w:eastAsia="zh-CN"/>
        </w:rPr>
        <w:t>（二）审核：</w:t>
      </w:r>
      <w:r>
        <w:rPr>
          <w:rFonts w:hint="eastAsia" w:ascii="仿宋_GB2312" w:hAnsi="仿宋" w:eastAsia="仿宋_GB2312"/>
          <w:sz w:val="32"/>
          <w:szCs w:val="32"/>
          <w:lang w:val="en-US" w:eastAsia="zh-CN"/>
        </w:rPr>
        <w:t>区</w:t>
      </w:r>
      <w:r>
        <w:rPr>
          <w:rFonts w:hint="eastAsia" w:ascii="仿宋_GB2312" w:hAnsi="仿宋" w:eastAsia="仿宋_GB2312"/>
          <w:sz w:val="32"/>
          <w:szCs w:val="32"/>
        </w:rPr>
        <w:t>农业</w:t>
      </w:r>
      <w:r>
        <w:rPr>
          <w:rFonts w:hint="eastAsia" w:ascii="仿宋_GB2312" w:hAnsi="仿宋" w:eastAsia="仿宋_GB2312"/>
          <w:sz w:val="32"/>
          <w:szCs w:val="32"/>
          <w:lang w:eastAsia="zh-CN"/>
        </w:rPr>
        <w:t>农村</w:t>
      </w:r>
      <w:r>
        <w:rPr>
          <w:rFonts w:hint="eastAsia" w:ascii="仿宋_GB2312" w:hAnsi="仿宋" w:eastAsia="仿宋_GB2312"/>
          <w:sz w:val="32"/>
          <w:szCs w:val="32"/>
        </w:rPr>
        <w:t>局组织专家进行立项评审。</w:t>
      </w:r>
    </w:p>
    <w:p w14:paraId="3E1A0B2F">
      <w:pPr>
        <w:spacing w:afterAutospacing="0"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lang w:eastAsia="zh-CN"/>
        </w:rPr>
        <w:t>（三）批复</w:t>
      </w:r>
      <w:r>
        <w:rPr>
          <w:rFonts w:hint="eastAsia" w:ascii="仿宋_GB2312" w:hAnsi="仿宋" w:eastAsia="仿宋_GB2312"/>
          <w:sz w:val="32"/>
          <w:szCs w:val="32"/>
          <w:lang w:eastAsia="zh-CN"/>
        </w:rPr>
        <w:t>：</w:t>
      </w:r>
      <w:r>
        <w:rPr>
          <w:rFonts w:hint="eastAsia" w:ascii="仿宋_GB2312" w:hAnsi="仿宋" w:eastAsia="仿宋_GB2312"/>
          <w:sz w:val="32"/>
          <w:szCs w:val="32"/>
        </w:rPr>
        <w:t>项目评审通过后，</w:t>
      </w:r>
      <w:r>
        <w:rPr>
          <w:rFonts w:hint="eastAsia" w:ascii="仿宋_GB2312" w:hAnsi="仿宋" w:eastAsia="仿宋_GB2312"/>
          <w:sz w:val="32"/>
          <w:szCs w:val="32"/>
          <w:lang w:eastAsia="zh-CN"/>
        </w:rPr>
        <w:t>区</w:t>
      </w:r>
      <w:r>
        <w:rPr>
          <w:rFonts w:hint="eastAsia" w:ascii="仿宋_GB2312" w:hAnsi="仿宋" w:eastAsia="仿宋_GB2312"/>
          <w:sz w:val="32"/>
          <w:szCs w:val="32"/>
        </w:rPr>
        <w:t>农业</w:t>
      </w:r>
      <w:r>
        <w:rPr>
          <w:rFonts w:hint="eastAsia" w:ascii="仿宋_GB2312" w:hAnsi="仿宋" w:eastAsia="仿宋_GB2312"/>
          <w:sz w:val="32"/>
          <w:szCs w:val="32"/>
          <w:lang w:eastAsia="zh-CN"/>
        </w:rPr>
        <w:t>农村</w:t>
      </w:r>
      <w:r>
        <w:rPr>
          <w:rFonts w:hint="eastAsia" w:ascii="仿宋_GB2312" w:hAnsi="仿宋" w:eastAsia="仿宋_GB2312"/>
          <w:sz w:val="32"/>
          <w:szCs w:val="32"/>
        </w:rPr>
        <w:t>局下达项目建设</w:t>
      </w:r>
      <w:r>
        <w:rPr>
          <w:rFonts w:hint="eastAsia" w:ascii="仿宋_GB2312" w:hAnsi="仿宋" w:eastAsia="仿宋_GB2312"/>
          <w:sz w:val="32"/>
          <w:szCs w:val="32"/>
          <w:lang w:eastAsia="zh-CN"/>
        </w:rPr>
        <w:t>批复</w:t>
      </w:r>
      <w:r>
        <w:rPr>
          <w:rFonts w:hint="eastAsia" w:ascii="仿宋_GB2312" w:hAnsi="仿宋" w:eastAsia="仿宋_GB2312"/>
          <w:sz w:val="32"/>
          <w:szCs w:val="32"/>
        </w:rPr>
        <w:t>计划。</w:t>
      </w:r>
    </w:p>
    <w:p w14:paraId="6DCEA8AC">
      <w:pPr>
        <w:pStyle w:val="3"/>
        <w:keepNext/>
        <w:keepLines/>
        <w:pageBreakBefore w:val="0"/>
        <w:widowControl/>
        <w:kinsoku w:val="0"/>
        <w:wordWrap/>
        <w:overflowPunct/>
        <w:topLinePunct w:val="0"/>
        <w:autoSpaceDE w:val="0"/>
        <w:autoSpaceDN w:val="0"/>
        <w:bidi w:val="0"/>
        <w:adjustRightInd w:val="0"/>
        <w:snapToGrid w:val="0"/>
        <w:spacing w:before="0" w:beforeAutospacing="0" w:after="0" w:afterAutospacing="0" w:line="480" w:lineRule="exact"/>
        <w:textAlignment w:val="baseline"/>
        <w:rPr>
          <w:rFonts w:hint="eastAsia" w:ascii="黑体" w:hAnsi="黑体" w:eastAsia="黑体"/>
          <w:sz w:val="32"/>
          <w:szCs w:val="32"/>
        </w:rPr>
      </w:pPr>
      <w:r>
        <w:rPr>
          <w:rFonts w:hint="eastAsia"/>
          <w:sz w:val="32"/>
          <w:szCs w:val="32"/>
          <w:lang w:val="en-US" w:eastAsia="zh-CN"/>
        </w:rPr>
        <w:t xml:space="preserve">      </w:t>
      </w:r>
      <w:r>
        <w:rPr>
          <w:rFonts w:hint="eastAsia" w:ascii="黑体" w:hAnsi="黑体" w:eastAsia="黑体"/>
          <w:sz w:val="32"/>
          <w:szCs w:val="32"/>
        </w:rPr>
        <w:t>六、项目检查验收和补贴资金拨付</w:t>
      </w:r>
    </w:p>
    <w:p w14:paraId="55BF488E">
      <w:pPr>
        <w:pStyle w:val="3"/>
        <w:keepNext/>
        <w:keepLines/>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643" w:firstLineChars="200"/>
        <w:jc w:val="both"/>
        <w:textAlignment w:val="baseline"/>
        <w:rPr>
          <w:rFonts w:hint="eastAsia" w:ascii="仿宋_GB2312" w:hAnsi="仿宋" w:eastAsia="仿宋_GB2312" w:cs="Arial"/>
          <w:b w:val="0"/>
          <w:bCs w:val="0"/>
          <w:snapToGrid w:val="0"/>
          <w:color w:val="000000"/>
          <w:kern w:val="0"/>
          <w:sz w:val="32"/>
          <w:szCs w:val="32"/>
        </w:rPr>
      </w:pPr>
      <w:r>
        <w:rPr>
          <w:rFonts w:hint="eastAsia" w:ascii="楷体" w:hAnsi="楷体" w:eastAsia="楷体" w:cs="楷体"/>
          <w:sz w:val="32"/>
          <w:szCs w:val="32"/>
          <w:lang w:eastAsia="zh-CN"/>
        </w:rPr>
        <w:t>（一）</w:t>
      </w:r>
      <w:r>
        <w:rPr>
          <w:rFonts w:hint="eastAsia" w:ascii="楷体" w:hAnsi="楷体" w:eastAsia="楷体" w:cs="楷体"/>
          <w:b w:val="0"/>
          <w:bCs w:val="0"/>
          <w:sz w:val="32"/>
          <w:szCs w:val="32"/>
          <w:lang w:eastAsia="zh-CN"/>
        </w:rPr>
        <w:t>验收申请</w:t>
      </w:r>
      <w:r>
        <w:rPr>
          <w:rFonts w:hint="eastAsia" w:ascii="仿宋_GB2312" w:hAnsi="仿宋" w:eastAsia="仿宋_GB2312"/>
          <w:sz w:val="32"/>
          <w:szCs w:val="32"/>
          <w:lang w:eastAsia="zh-CN"/>
        </w:rPr>
        <w:t>：</w:t>
      </w:r>
      <w:r>
        <w:rPr>
          <w:rFonts w:hint="eastAsia" w:ascii="仿宋_GB2312" w:hAnsi="仿宋" w:eastAsia="仿宋_GB2312" w:cs="Arial"/>
          <w:b w:val="0"/>
          <w:bCs w:val="0"/>
          <w:snapToGrid w:val="0"/>
          <w:color w:val="000000"/>
          <w:kern w:val="0"/>
          <w:sz w:val="32"/>
          <w:szCs w:val="32"/>
        </w:rPr>
        <w:t>项目建设完成后，由项目建设单</w:t>
      </w:r>
      <w:r>
        <w:rPr>
          <w:rFonts w:hint="eastAsia" w:ascii="仿宋_GB2312" w:hAnsi="仿宋" w:eastAsia="仿宋_GB2312" w:cs="Arial"/>
          <w:b w:val="0"/>
          <w:bCs w:val="0"/>
          <w:snapToGrid w:val="0"/>
          <w:color w:val="000000"/>
          <w:kern w:val="0"/>
          <w:sz w:val="32"/>
          <w:szCs w:val="32"/>
          <w:lang w:val="en-US" w:eastAsia="zh-CN"/>
        </w:rPr>
        <w:t>位</w:t>
      </w:r>
      <w:r>
        <w:rPr>
          <w:rFonts w:hint="eastAsia" w:ascii="仿宋_GB2312" w:hAnsi="仿宋" w:eastAsia="仿宋_GB2312" w:cs="Arial"/>
          <w:b w:val="0"/>
          <w:bCs w:val="0"/>
          <w:snapToGrid w:val="0"/>
          <w:color w:val="000000"/>
          <w:kern w:val="0"/>
          <w:sz w:val="32"/>
          <w:szCs w:val="32"/>
        </w:rPr>
        <w:t>向区农业</w:t>
      </w:r>
      <w:r>
        <w:rPr>
          <w:rFonts w:hint="eastAsia" w:ascii="仿宋_GB2312" w:hAnsi="仿宋" w:eastAsia="仿宋_GB2312" w:cs="Arial"/>
          <w:b w:val="0"/>
          <w:bCs w:val="0"/>
          <w:snapToGrid w:val="0"/>
          <w:color w:val="000000"/>
          <w:kern w:val="0"/>
          <w:sz w:val="32"/>
          <w:szCs w:val="32"/>
          <w:lang w:eastAsia="zh-CN"/>
        </w:rPr>
        <w:t>农村</w:t>
      </w:r>
      <w:r>
        <w:rPr>
          <w:rFonts w:hint="eastAsia" w:ascii="仿宋_GB2312" w:hAnsi="仿宋" w:eastAsia="仿宋_GB2312" w:cs="Arial"/>
          <w:b w:val="0"/>
          <w:bCs w:val="0"/>
          <w:snapToGrid w:val="0"/>
          <w:color w:val="000000"/>
          <w:kern w:val="0"/>
          <w:sz w:val="32"/>
          <w:szCs w:val="32"/>
        </w:rPr>
        <w:t>局提出验收申请。</w:t>
      </w:r>
    </w:p>
    <w:p w14:paraId="0189C6F8">
      <w:pPr>
        <w:pageBreakBefore w:val="0"/>
        <w:widowControl/>
        <w:kinsoku w:val="0"/>
        <w:wordWrap/>
        <w:overflowPunct/>
        <w:topLinePunct w:val="0"/>
        <w:autoSpaceDE w:val="0"/>
        <w:autoSpaceDN w:val="0"/>
        <w:bidi w:val="0"/>
        <w:adjustRightInd w:val="0"/>
        <w:snapToGrid w:val="0"/>
        <w:spacing w:afterAutospacing="0" w:line="560" w:lineRule="exact"/>
        <w:ind w:firstLine="640" w:firstLineChars="200"/>
        <w:textAlignment w:val="baseline"/>
        <w:rPr>
          <w:rFonts w:hint="eastAsia" w:ascii="仿宋_GB2312" w:hAnsi="仿宋" w:eastAsia="仿宋_GB2312"/>
          <w:sz w:val="32"/>
          <w:szCs w:val="32"/>
        </w:rPr>
      </w:pPr>
      <w:r>
        <w:rPr>
          <w:rFonts w:hint="eastAsia" w:ascii="楷体" w:hAnsi="楷体" w:eastAsia="楷体" w:cs="楷体"/>
          <w:sz w:val="32"/>
          <w:szCs w:val="32"/>
          <w:lang w:eastAsia="zh-CN"/>
        </w:rPr>
        <w:t>（二）检查验收</w:t>
      </w:r>
      <w:r>
        <w:rPr>
          <w:rFonts w:hint="eastAsia" w:ascii="仿宋_GB2312" w:hAnsi="仿宋" w:eastAsia="仿宋_GB2312"/>
          <w:sz w:val="32"/>
          <w:szCs w:val="32"/>
          <w:lang w:eastAsia="zh-CN"/>
        </w:rPr>
        <w:t>：</w:t>
      </w:r>
      <w:r>
        <w:rPr>
          <w:rFonts w:hint="eastAsia" w:ascii="仿宋_GB2312" w:hAnsi="仿宋" w:eastAsia="仿宋_GB2312"/>
          <w:sz w:val="32"/>
          <w:szCs w:val="32"/>
        </w:rPr>
        <w:t>区农业</w:t>
      </w:r>
      <w:r>
        <w:rPr>
          <w:rFonts w:hint="eastAsia" w:ascii="仿宋_GB2312" w:hAnsi="仿宋" w:eastAsia="仿宋_GB2312"/>
          <w:sz w:val="32"/>
          <w:szCs w:val="32"/>
          <w:lang w:eastAsia="zh-CN"/>
        </w:rPr>
        <w:t>农村</w:t>
      </w:r>
      <w:r>
        <w:rPr>
          <w:rFonts w:hint="eastAsia" w:ascii="仿宋_GB2312" w:hAnsi="仿宋" w:eastAsia="仿宋_GB2312"/>
          <w:sz w:val="32"/>
          <w:szCs w:val="32"/>
        </w:rPr>
        <w:t>局</w:t>
      </w:r>
      <w:r>
        <w:rPr>
          <w:rFonts w:hint="eastAsia" w:ascii="仿宋_GB2312" w:hAnsi="仿宋" w:eastAsia="仿宋_GB2312"/>
          <w:sz w:val="32"/>
          <w:szCs w:val="32"/>
          <w:lang w:eastAsia="zh-CN"/>
        </w:rPr>
        <w:t>组织</w:t>
      </w:r>
      <w:r>
        <w:rPr>
          <w:rFonts w:hint="eastAsia" w:ascii="仿宋_GB2312" w:hAnsi="仿宋" w:eastAsia="仿宋_GB2312"/>
          <w:sz w:val="32"/>
          <w:szCs w:val="32"/>
        </w:rPr>
        <w:t>对建设项目</w:t>
      </w:r>
      <w:r>
        <w:rPr>
          <w:rFonts w:hint="eastAsia" w:ascii="仿宋_GB2312" w:hAnsi="仿宋" w:eastAsia="仿宋_GB2312"/>
          <w:sz w:val="32"/>
          <w:szCs w:val="32"/>
          <w:lang w:eastAsia="zh-CN"/>
        </w:rPr>
        <w:t>开展</w:t>
      </w:r>
      <w:r>
        <w:rPr>
          <w:rFonts w:hint="eastAsia" w:ascii="仿宋_GB2312" w:hAnsi="仿宋" w:eastAsia="仿宋_GB2312"/>
          <w:sz w:val="32"/>
          <w:szCs w:val="32"/>
        </w:rPr>
        <w:t>检查验收。检查验收通过后，由</w:t>
      </w:r>
      <w:r>
        <w:rPr>
          <w:rFonts w:hint="eastAsia" w:ascii="仿宋_GB2312" w:hAnsi="仿宋" w:eastAsia="仿宋_GB2312"/>
          <w:sz w:val="32"/>
          <w:szCs w:val="32"/>
          <w:lang w:eastAsia="zh-CN"/>
        </w:rPr>
        <w:t>区</w:t>
      </w:r>
      <w:r>
        <w:rPr>
          <w:rFonts w:hint="eastAsia" w:ascii="仿宋_GB2312" w:hAnsi="仿宋" w:eastAsia="仿宋_GB2312"/>
          <w:sz w:val="32"/>
          <w:szCs w:val="32"/>
          <w:lang w:val="en-US" w:eastAsia="zh-CN"/>
        </w:rPr>
        <w:t>农业农村局</w:t>
      </w:r>
      <w:r>
        <w:rPr>
          <w:rFonts w:hint="eastAsia" w:ascii="仿宋_GB2312" w:hAnsi="仿宋" w:eastAsia="仿宋_GB2312"/>
          <w:sz w:val="32"/>
          <w:szCs w:val="32"/>
        </w:rPr>
        <w:t>拨付项目建设补贴资金；检查验收未通过的项目，补贴资金不予拨付。对</w:t>
      </w:r>
      <w:r>
        <w:rPr>
          <w:rFonts w:hint="eastAsia" w:ascii="仿宋_GB2312" w:hAnsi="仿宋" w:eastAsia="仿宋_GB2312"/>
          <w:sz w:val="32"/>
          <w:szCs w:val="32"/>
          <w:lang w:val="en-US" w:eastAsia="zh-CN"/>
        </w:rPr>
        <w:t>取得</w:t>
      </w:r>
      <w:r>
        <w:rPr>
          <w:rFonts w:hint="eastAsia" w:ascii="仿宋_GB2312" w:hAnsi="仿宋" w:eastAsia="仿宋_GB2312"/>
          <w:sz w:val="32"/>
          <w:szCs w:val="32"/>
        </w:rPr>
        <w:t>标准化生产示范基地</w:t>
      </w:r>
      <w:r>
        <w:rPr>
          <w:rFonts w:hint="eastAsia" w:ascii="仿宋_GB2312" w:hAnsi="仿宋" w:eastAsia="仿宋_GB2312"/>
          <w:sz w:val="32"/>
          <w:szCs w:val="32"/>
          <w:lang w:val="en-US" w:eastAsia="zh-CN"/>
        </w:rPr>
        <w:t>资格的</w:t>
      </w:r>
      <w:r>
        <w:rPr>
          <w:rFonts w:hint="eastAsia" w:ascii="仿宋_GB2312" w:hAnsi="仿宋" w:eastAsia="仿宋_GB2312"/>
          <w:sz w:val="32"/>
          <w:szCs w:val="32"/>
        </w:rPr>
        <w:t>实行动态管理，经复查不合格的，取消标准化生产示范基地</w:t>
      </w:r>
      <w:r>
        <w:rPr>
          <w:rFonts w:hint="eastAsia" w:ascii="仿宋_GB2312" w:hAnsi="仿宋" w:eastAsia="仿宋_GB2312"/>
          <w:sz w:val="32"/>
          <w:szCs w:val="32"/>
          <w:lang w:val="en-US" w:eastAsia="zh-CN"/>
        </w:rPr>
        <w:t>资格</w:t>
      </w:r>
      <w:r>
        <w:rPr>
          <w:rFonts w:hint="eastAsia" w:ascii="仿宋_GB2312" w:hAnsi="仿宋" w:eastAsia="仿宋_GB2312"/>
          <w:sz w:val="32"/>
          <w:szCs w:val="32"/>
        </w:rPr>
        <w:t>。</w:t>
      </w:r>
    </w:p>
    <w:p w14:paraId="10C9B826">
      <w:pPr>
        <w:spacing w:beforeAutospacing="0" w:line="540" w:lineRule="exact"/>
        <w:ind w:firstLine="640" w:firstLineChars="200"/>
        <w:rPr>
          <w:rFonts w:hint="eastAsia" w:ascii="黑体" w:hAnsi="黑体" w:eastAsia="黑体"/>
          <w:sz w:val="32"/>
          <w:szCs w:val="32"/>
        </w:rPr>
      </w:pPr>
      <w:r>
        <w:rPr>
          <w:rFonts w:hint="eastAsia" w:ascii="黑体" w:hAnsi="黑体" w:eastAsia="黑体"/>
          <w:sz w:val="32"/>
          <w:szCs w:val="32"/>
        </w:rPr>
        <w:t>七、有关要求</w:t>
      </w:r>
    </w:p>
    <w:p w14:paraId="7703C086">
      <w:pPr>
        <w:spacing w:line="540" w:lineRule="exact"/>
        <w:ind w:firstLine="640" w:firstLineChars="200"/>
        <w:rPr>
          <w:rFonts w:hint="eastAsia" w:ascii="仿宋_GB2312" w:hAnsi="仿宋" w:eastAsia="仿宋_GB2312"/>
          <w:sz w:val="32"/>
          <w:szCs w:val="32"/>
          <w:shd w:val="clear" w:color="auto" w:fill="auto"/>
        </w:rPr>
      </w:pPr>
      <w:r>
        <w:rPr>
          <w:rFonts w:hint="eastAsia" w:ascii="楷体" w:hAnsi="楷体" w:eastAsia="楷体" w:cs="楷体"/>
          <w:sz w:val="32"/>
          <w:szCs w:val="32"/>
          <w:shd w:val="clear" w:color="auto" w:fill="auto"/>
          <w:lang w:eastAsia="zh-CN"/>
        </w:rPr>
        <w:t>（</w:t>
      </w:r>
      <w:r>
        <w:rPr>
          <w:rFonts w:hint="eastAsia" w:ascii="楷体" w:hAnsi="楷体" w:eastAsia="楷体" w:cs="楷体"/>
          <w:sz w:val="32"/>
          <w:szCs w:val="32"/>
          <w:shd w:val="clear" w:color="auto" w:fill="auto"/>
          <w:lang w:val="en-US" w:eastAsia="zh-CN"/>
        </w:rPr>
        <w:t>一</w:t>
      </w:r>
      <w:r>
        <w:rPr>
          <w:rFonts w:hint="eastAsia" w:ascii="楷体" w:hAnsi="楷体" w:eastAsia="楷体" w:cs="楷体"/>
          <w:sz w:val="32"/>
          <w:szCs w:val="32"/>
          <w:shd w:val="clear" w:color="auto" w:fill="auto"/>
          <w:lang w:eastAsia="zh-CN"/>
        </w:rPr>
        <w:t>）</w:t>
      </w:r>
      <w:r>
        <w:rPr>
          <w:rFonts w:hint="eastAsia" w:ascii="仿宋_GB2312" w:hAnsi="仿宋" w:eastAsia="仿宋_GB2312"/>
          <w:sz w:val="32"/>
          <w:szCs w:val="32"/>
          <w:shd w:val="clear" w:color="auto" w:fill="auto"/>
        </w:rPr>
        <w:t>申报的截止时间为20</w:t>
      </w:r>
      <w:r>
        <w:rPr>
          <w:rFonts w:hint="eastAsia" w:ascii="仿宋_GB2312" w:hAnsi="仿宋" w:eastAsia="仿宋_GB2312"/>
          <w:sz w:val="32"/>
          <w:szCs w:val="32"/>
          <w:shd w:val="clear" w:color="auto" w:fill="auto"/>
          <w:lang w:val="en-US" w:eastAsia="zh-CN"/>
        </w:rPr>
        <w:t>25</w:t>
      </w:r>
      <w:r>
        <w:rPr>
          <w:rFonts w:hint="eastAsia" w:ascii="仿宋_GB2312" w:hAnsi="仿宋" w:eastAsia="仿宋_GB2312"/>
          <w:sz w:val="32"/>
          <w:szCs w:val="32"/>
          <w:shd w:val="clear" w:color="auto" w:fill="auto"/>
        </w:rPr>
        <w:t>年</w:t>
      </w:r>
      <w:r>
        <w:rPr>
          <w:rFonts w:hint="eastAsia" w:ascii="仿宋_GB2312" w:hAnsi="仿宋" w:eastAsia="仿宋_GB2312"/>
          <w:sz w:val="32"/>
          <w:szCs w:val="32"/>
          <w:shd w:val="clear" w:color="auto" w:fill="auto"/>
          <w:lang w:val="en-US" w:eastAsia="zh-CN"/>
        </w:rPr>
        <w:t>8</w:t>
      </w:r>
      <w:r>
        <w:rPr>
          <w:rFonts w:hint="eastAsia" w:ascii="仿宋_GB2312" w:hAnsi="仿宋" w:eastAsia="仿宋_GB2312"/>
          <w:sz w:val="32"/>
          <w:szCs w:val="32"/>
          <w:shd w:val="clear" w:color="auto" w:fill="auto"/>
        </w:rPr>
        <w:t>月</w:t>
      </w:r>
      <w:r>
        <w:rPr>
          <w:rFonts w:hint="eastAsia" w:ascii="仿宋_GB2312" w:hAnsi="仿宋" w:eastAsia="仿宋_GB2312"/>
          <w:sz w:val="32"/>
          <w:szCs w:val="32"/>
          <w:shd w:val="clear" w:color="auto" w:fill="auto"/>
          <w:lang w:val="en-US" w:eastAsia="zh-CN"/>
        </w:rPr>
        <w:t>31</w:t>
      </w:r>
      <w:r>
        <w:rPr>
          <w:rFonts w:hint="eastAsia" w:ascii="仿宋_GB2312" w:hAnsi="仿宋" w:eastAsia="仿宋_GB2312"/>
          <w:sz w:val="32"/>
          <w:szCs w:val="32"/>
          <w:shd w:val="clear" w:color="auto" w:fill="auto"/>
        </w:rPr>
        <w:t>日。</w:t>
      </w:r>
    </w:p>
    <w:p w14:paraId="7EE2111B">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仿宋_GB2312" w:hAnsi="仿宋" w:eastAsia="仿宋_GB2312"/>
          <w:sz w:val="32"/>
          <w:szCs w:val="32"/>
        </w:rPr>
        <w:t>农业标准化生产示范项目申报书详见附件</w:t>
      </w:r>
      <w:r>
        <w:rPr>
          <w:rFonts w:hint="eastAsia" w:ascii="仿宋_GB2312" w:hAnsi="仿宋" w:eastAsia="仿宋_GB2312"/>
          <w:sz w:val="32"/>
          <w:szCs w:val="32"/>
          <w:lang w:val="en-US" w:eastAsia="zh-CN"/>
        </w:rPr>
        <w:t>2-1</w:t>
      </w:r>
      <w:r>
        <w:rPr>
          <w:rFonts w:hint="eastAsia" w:ascii="仿宋_GB2312" w:hAnsi="仿宋" w:eastAsia="仿宋_GB2312"/>
          <w:sz w:val="32"/>
          <w:szCs w:val="32"/>
        </w:rPr>
        <w:t>。</w:t>
      </w:r>
    </w:p>
    <w:p w14:paraId="7A8380A8">
      <w:pPr>
        <w:spacing w:line="540" w:lineRule="exact"/>
        <w:ind w:firstLine="640" w:firstLineChars="200"/>
        <w:rPr>
          <w:rFonts w:hint="eastAsia" w:ascii="仿宋_GB2312" w:hAnsi="仿宋" w:eastAsia="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仿宋_GB2312" w:hAnsi="仿宋" w:eastAsia="仿宋_GB2312"/>
          <w:sz w:val="32"/>
          <w:szCs w:val="32"/>
        </w:rPr>
        <w:t>有关事宜请</w:t>
      </w:r>
      <w:r>
        <w:rPr>
          <w:rFonts w:hint="eastAsia" w:ascii="仿宋_GB2312" w:hAnsi="仿宋" w:eastAsia="仿宋_GB2312"/>
          <w:sz w:val="32"/>
          <w:szCs w:val="32"/>
          <w:lang w:eastAsia="zh-CN"/>
        </w:rPr>
        <w:t>与区</w:t>
      </w:r>
      <w:r>
        <w:rPr>
          <w:rFonts w:hint="eastAsia" w:ascii="仿宋_GB2312" w:hAnsi="仿宋" w:eastAsia="仿宋_GB2312"/>
          <w:sz w:val="32"/>
          <w:szCs w:val="32"/>
        </w:rPr>
        <w:t>农业</w:t>
      </w:r>
      <w:r>
        <w:rPr>
          <w:rFonts w:hint="eastAsia" w:ascii="仿宋_GB2312" w:hAnsi="仿宋" w:eastAsia="仿宋_GB2312"/>
          <w:sz w:val="32"/>
          <w:szCs w:val="32"/>
          <w:lang w:eastAsia="zh-CN"/>
        </w:rPr>
        <w:t>农村</w:t>
      </w:r>
      <w:r>
        <w:rPr>
          <w:rFonts w:hint="eastAsia" w:ascii="仿宋_GB2312" w:hAnsi="仿宋" w:eastAsia="仿宋_GB2312"/>
          <w:sz w:val="32"/>
          <w:szCs w:val="32"/>
        </w:rPr>
        <w:t>局</w:t>
      </w:r>
      <w:r>
        <w:rPr>
          <w:rFonts w:hint="eastAsia" w:ascii="仿宋_GB2312" w:hAnsi="仿宋" w:eastAsia="仿宋_GB2312"/>
          <w:sz w:val="32"/>
          <w:szCs w:val="32"/>
          <w:lang w:val="en-US" w:eastAsia="zh-CN"/>
        </w:rPr>
        <w:t>执法一中队</w:t>
      </w:r>
      <w:r>
        <w:rPr>
          <w:rFonts w:hint="eastAsia" w:ascii="仿宋_GB2312" w:hAnsi="仿宋" w:eastAsia="仿宋_GB2312"/>
          <w:sz w:val="32"/>
          <w:szCs w:val="32"/>
        </w:rPr>
        <w:t>联系。联系人：</w:t>
      </w:r>
      <w:r>
        <w:rPr>
          <w:rFonts w:hint="eastAsia" w:ascii="仿宋_GB2312" w:hAnsi="仿宋" w:eastAsia="仿宋_GB2312"/>
          <w:sz w:val="32"/>
          <w:szCs w:val="32"/>
          <w:lang w:val="en-US" w:eastAsia="zh-CN"/>
        </w:rPr>
        <w:t>吴 浪</w:t>
      </w:r>
      <w:r>
        <w:rPr>
          <w:rFonts w:hint="eastAsia" w:ascii="仿宋_GB2312" w:hAnsi="仿宋" w:eastAsia="仿宋_GB2312"/>
          <w:sz w:val="32"/>
          <w:szCs w:val="32"/>
        </w:rPr>
        <w:t>，联系电话：</w:t>
      </w:r>
      <w:r>
        <w:rPr>
          <w:rFonts w:hint="eastAsia" w:ascii="仿宋_GB2312" w:hAnsi="仿宋" w:eastAsia="仿宋_GB2312"/>
          <w:sz w:val="32"/>
          <w:szCs w:val="32"/>
          <w:lang w:val="en-US" w:eastAsia="zh-CN"/>
        </w:rPr>
        <w:t>18327283934</w:t>
      </w:r>
      <w:r>
        <w:rPr>
          <w:rFonts w:hint="eastAsia" w:ascii="仿宋_GB2312" w:hAnsi="仿宋" w:eastAsia="仿宋_GB2312"/>
          <w:sz w:val="32"/>
          <w:szCs w:val="32"/>
        </w:rPr>
        <w:t>。</w:t>
      </w:r>
    </w:p>
    <w:p w14:paraId="1DAAB454">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2～1.</w:t>
      </w:r>
      <w:r>
        <w:rPr>
          <w:rFonts w:hint="eastAsia" w:ascii="仿宋_GB2312" w:hAnsi="仿宋" w:eastAsia="仿宋_GB2312"/>
          <w:sz w:val="32"/>
          <w:szCs w:val="32"/>
        </w:rPr>
        <w:t>农业标准化生产示范项目申报书</w:t>
      </w:r>
    </w:p>
    <w:p w14:paraId="50EEDD9D">
      <w:pPr>
        <w:spacing w:line="540" w:lineRule="exact"/>
        <w:ind w:left="2239" w:leftChars="152" w:hanging="1920" w:hangingChars="600"/>
        <w:rPr>
          <w:rFonts w:hint="eastAsia" w:ascii="仿宋" w:hAnsi="仿宋" w:eastAsia="仿宋" w:cs="仿宋"/>
          <w:color w:val="000000"/>
          <w:sz w:val="32"/>
          <w:szCs w:val="32"/>
        </w:rPr>
      </w:pPr>
      <w:r>
        <w:rPr>
          <w:rFonts w:hint="eastAsia" w:ascii="仿宋_GB2312" w:hAnsi="仿宋" w:eastAsia="仿宋_GB2312"/>
          <w:sz w:val="32"/>
          <w:szCs w:val="32"/>
          <w:lang w:val="en-US" w:eastAsia="zh-CN"/>
        </w:rPr>
        <w:t xml:space="preserve">        2～2.</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年农业标准化生产示范企业建设及检查验收标准</w:t>
      </w:r>
    </w:p>
    <w:p w14:paraId="0B90F30C">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000000"/>
          <w:sz w:val="36"/>
          <w:szCs w:val="36"/>
        </w:rPr>
      </w:pPr>
    </w:p>
    <w:p w14:paraId="5FD5CC3A">
      <w:pPr>
        <w:rPr>
          <w:rFonts w:hint="eastAsia" w:ascii="宋体" w:hAnsi="宋体" w:eastAsia="宋体" w:cs="宋体"/>
          <w:b/>
          <w:bCs w:val="0"/>
          <w:color w:val="000000"/>
          <w:sz w:val="36"/>
          <w:szCs w:val="36"/>
        </w:rPr>
      </w:pPr>
    </w:p>
    <w:p w14:paraId="28A585ED">
      <w:pPr>
        <w:rPr>
          <w:rFonts w:hint="eastAsia" w:ascii="宋体" w:hAnsi="宋体" w:eastAsia="宋体" w:cs="宋体"/>
          <w:b/>
          <w:bCs w:val="0"/>
          <w:color w:val="000000"/>
          <w:sz w:val="36"/>
          <w:szCs w:val="36"/>
        </w:rPr>
      </w:pPr>
    </w:p>
    <w:p w14:paraId="24101042">
      <w:pPr>
        <w:rPr>
          <w:rFonts w:hint="eastAsia" w:ascii="宋体" w:hAnsi="宋体" w:eastAsia="宋体" w:cs="宋体"/>
          <w:b/>
          <w:bCs w:val="0"/>
          <w:color w:val="000000"/>
          <w:sz w:val="36"/>
          <w:szCs w:val="36"/>
        </w:rPr>
      </w:pPr>
    </w:p>
    <w:p w14:paraId="7D643BAF">
      <w:pPr>
        <w:rPr>
          <w:rFonts w:hint="eastAsia" w:ascii="宋体" w:hAnsi="宋体" w:eastAsia="宋体" w:cs="宋体"/>
          <w:b/>
          <w:bCs w:val="0"/>
          <w:color w:val="000000"/>
          <w:sz w:val="36"/>
          <w:szCs w:val="36"/>
        </w:rPr>
      </w:pPr>
    </w:p>
    <w:p w14:paraId="6F06AEFD">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000000"/>
          <w:sz w:val="36"/>
          <w:szCs w:val="36"/>
        </w:rPr>
      </w:pPr>
    </w:p>
    <w:p w14:paraId="3B4EDE5D">
      <w:pPr>
        <w:rPr>
          <w:rFonts w:hint="eastAsia"/>
        </w:rPr>
      </w:pPr>
    </w:p>
    <w:p w14:paraId="6FB8BCFD">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000000"/>
          <w:sz w:val="36"/>
          <w:szCs w:val="36"/>
          <w:lang w:val="en-US" w:eastAsia="zh-CN"/>
        </w:rPr>
      </w:pPr>
      <w:r>
        <w:rPr>
          <w:rFonts w:hint="eastAsia" w:ascii="宋体" w:hAnsi="宋体" w:eastAsia="宋体" w:cs="宋体"/>
          <w:b/>
          <w:bCs w:val="0"/>
          <w:color w:val="000000"/>
          <w:sz w:val="36"/>
          <w:szCs w:val="36"/>
        </w:rPr>
        <w:t>附件</w:t>
      </w:r>
      <w:r>
        <w:rPr>
          <w:rFonts w:hint="eastAsia" w:ascii="宋体" w:hAnsi="宋体" w:eastAsia="宋体" w:cs="宋体"/>
          <w:b/>
          <w:bCs w:val="0"/>
          <w:color w:val="000000"/>
          <w:sz w:val="36"/>
          <w:szCs w:val="36"/>
          <w:lang w:val="en-US" w:eastAsia="zh-CN"/>
        </w:rPr>
        <w:t>2-1</w:t>
      </w:r>
    </w:p>
    <w:p w14:paraId="6F924137">
      <w:pPr>
        <w:spacing w:line="540" w:lineRule="exact"/>
        <w:ind w:firstLine="883" w:firstLineChars="200"/>
        <w:rPr>
          <w:rFonts w:hint="eastAsia" w:ascii="宋体" w:hAnsi="宋体" w:eastAsia="宋体" w:cs="宋体"/>
          <w:b/>
          <w:bCs w:val="0"/>
          <w:sz w:val="44"/>
          <w:szCs w:val="44"/>
        </w:rPr>
      </w:pPr>
      <w:r>
        <w:rPr>
          <w:rFonts w:hint="eastAsia" w:ascii="宋体" w:hAnsi="宋体" w:eastAsia="宋体" w:cs="宋体"/>
          <w:b/>
          <w:bCs w:val="0"/>
          <w:sz w:val="44"/>
          <w:szCs w:val="44"/>
        </w:rPr>
        <w:t>20</w:t>
      </w:r>
      <w:r>
        <w:rPr>
          <w:rFonts w:hint="eastAsia" w:ascii="宋体" w:hAnsi="宋体" w:eastAsia="宋体" w:cs="宋体"/>
          <w:b/>
          <w:bCs w:val="0"/>
          <w:sz w:val="44"/>
          <w:szCs w:val="44"/>
          <w:lang w:val="en-US" w:eastAsia="zh-CN"/>
        </w:rPr>
        <w:t>25</w:t>
      </w:r>
      <w:r>
        <w:rPr>
          <w:rFonts w:hint="eastAsia" w:ascii="宋体" w:hAnsi="宋体" w:eastAsia="宋体" w:cs="宋体"/>
          <w:b/>
          <w:bCs w:val="0"/>
          <w:sz w:val="44"/>
          <w:szCs w:val="44"/>
        </w:rPr>
        <w:t>年农业标准化生产示范建设项目</w:t>
      </w:r>
    </w:p>
    <w:p w14:paraId="292ACF67">
      <w:pPr>
        <w:spacing w:line="900" w:lineRule="exact"/>
        <w:jc w:val="center"/>
        <w:rPr>
          <w:rFonts w:hint="eastAsia" w:ascii="方正小标宋简体" w:eastAsia="方正小标宋简体"/>
          <w:bCs/>
          <w:sz w:val="44"/>
          <w:szCs w:val="44"/>
        </w:rPr>
      </w:pPr>
    </w:p>
    <w:p w14:paraId="00778CA5">
      <w:pPr>
        <w:spacing w:line="900" w:lineRule="exact"/>
        <w:jc w:val="both"/>
        <w:rPr>
          <w:rFonts w:hint="eastAsia" w:ascii="方正小标宋简体" w:eastAsia="方正小标宋简体"/>
          <w:bCs/>
          <w:sz w:val="44"/>
          <w:szCs w:val="44"/>
        </w:rPr>
      </w:pPr>
      <w:bookmarkStart w:id="0" w:name="_GoBack"/>
      <w:bookmarkEnd w:id="0"/>
    </w:p>
    <w:p w14:paraId="6FAAF6C7">
      <w:pPr>
        <w:spacing w:line="9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申</w:t>
      </w:r>
    </w:p>
    <w:p w14:paraId="5C1A3CFC">
      <w:pPr>
        <w:spacing w:line="900" w:lineRule="exact"/>
        <w:jc w:val="center"/>
        <w:rPr>
          <w:rFonts w:hint="eastAsia" w:ascii="方正小标宋简体" w:eastAsia="方正小标宋简体"/>
          <w:bCs/>
          <w:sz w:val="44"/>
          <w:szCs w:val="44"/>
        </w:rPr>
      </w:pPr>
    </w:p>
    <w:p w14:paraId="1C65540B">
      <w:pPr>
        <w:spacing w:line="9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报</w:t>
      </w:r>
    </w:p>
    <w:p w14:paraId="6DACC8C2">
      <w:pPr>
        <w:spacing w:line="900" w:lineRule="exact"/>
        <w:jc w:val="center"/>
        <w:rPr>
          <w:rFonts w:hint="eastAsia" w:ascii="方正小标宋简体" w:eastAsia="方正小标宋简体"/>
          <w:bCs/>
          <w:sz w:val="44"/>
          <w:szCs w:val="44"/>
        </w:rPr>
      </w:pPr>
    </w:p>
    <w:p w14:paraId="5F258E9A">
      <w:pPr>
        <w:spacing w:line="900" w:lineRule="exact"/>
        <w:jc w:val="center"/>
        <w:rPr>
          <w:rFonts w:hint="eastAsia" w:ascii="方正小标宋简体" w:hAnsi="宋体" w:eastAsia="方正小标宋简体"/>
          <w:bCs/>
          <w:sz w:val="44"/>
          <w:szCs w:val="44"/>
        </w:rPr>
      </w:pPr>
      <w:r>
        <w:rPr>
          <w:rFonts w:hint="eastAsia" w:ascii="方正小标宋简体" w:eastAsia="方正小标宋简体"/>
          <w:bCs/>
          <w:sz w:val="44"/>
          <w:szCs w:val="44"/>
        </w:rPr>
        <w:t>书</w:t>
      </w:r>
    </w:p>
    <w:p w14:paraId="154319A0">
      <w:pPr>
        <w:spacing w:line="640" w:lineRule="exact"/>
        <w:rPr>
          <w:rFonts w:hint="eastAsia" w:ascii="黑体" w:eastAsia="黑体"/>
          <w:kern w:val="0"/>
          <w:sz w:val="32"/>
        </w:rPr>
      </w:pPr>
    </w:p>
    <w:p w14:paraId="459EDFD9">
      <w:pPr>
        <w:spacing w:line="640" w:lineRule="exact"/>
        <w:rPr>
          <w:rFonts w:hint="eastAsia" w:ascii="仿宋_GB2312" w:eastAsia="仿宋_GB2312"/>
          <w:b/>
          <w:kern w:val="0"/>
          <w:sz w:val="32"/>
        </w:rPr>
      </w:pPr>
    </w:p>
    <w:p w14:paraId="7D12BE9D">
      <w:pPr>
        <w:spacing w:line="640" w:lineRule="exact"/>
        <w:rPr>
          <w:rFonts w:hint="eastAsia" w:ascii="仿宋_GB2312" w:eastAsia="仿宋_GB2312"/>
          <w:b/>
          <w:kern w:val="0"/>
          <w:sz w:val="32"/>
          <w:u w:val="single"/>
        </w:rPr>
      </w:pPr>
      <w:r>
        <w:rPr>
          <w:rFonts w:hint="eastAsia" w:ascii="仿宋_GB2312" w:eastAsia="仿宋_GB2312"/>
          <w:b/>
          <w:spacing w:val="333"/>
          <w:kern w:val="0"/>
          <w:sz w:val="32"/>
          <w:fitText w:val="2280" w:id="431180765"/>
        </w:rPr>
        <w:t>项目名</w:t>
      </w:r>
      <w:r>
        <w:rPr>
          <w:rFonts w:hint="eastAsia" w:ascii="仿宋_GB2312" w:eastAsia="仿宋_GB2312"/>
          <w:b/>
          <w:spacing w:val="1"/>
          <w:kern w:val="0"/>
          <w:sz w:val="32"/>
          <w:fitText w:val="2280" w:id="431180765"/>
        </w:rPr>
        <w:t>称</w:t>
      </w:r>
      <w:r>
        <w:rPr>
          <w:rFonts w:hint="eastAsia" w:ascii="仿宋_GB2312" w:eastAsia="仿宋_GB2312"/>
          <w:b/>
          <w:kern w:val="0"/>
          <w:sz w:val="32"/>
        </w:rPr>
        <w:t xml:space="preserve">   </w:t>
      </w:r>
      <w:r>
        <w:rPr>
          <w:rFonts w:hint="eastAsia" w:ascii="仿宋_GB2312" w:eastAsia="仿宋_GB2312"/>
          <w:b/>
          <w:kern w:val="0"/>
          <w:sz w:val="32"/>
          <w:u w:val="single"/>
        </w:rPr>
        <w:t xml:space="preserve">                              </w:t>
      </w:r>
    </w:p>
    <w:p w14:paraId="524509CC">
      <w:pPr>
        <w:spacing w:line="640" w:lineRule="exact"/>
        <w:rPr>
          <w:rFonts w:hint="eastAsia" w:ascii="仿宋_GB2312" w:eastAsia="仿宋_GB2312"/>
          <w:b/>
          <w:sz w:val="32"/>
        </w:rPr>
      </w:pPr>
      <w:r>
        <w:rPr>
          <w:rFonts w:hint="eastAsia" w:ascii="仿宋_GB2312" w:eastAsia="仿宋_GB2312"/>
          <w:b/>
          <w:spacing w:val="72"/>
          <w:kern w:val="0"/>
          <w:sz w:val="32"/>
          <w:fitText w:val="2280" w:id="353911553"/>
        </w:rPr>
        <w:t>项目申报单</w:t>
      </w:r>
      <w:r>
        <w:rPr>
          <w:rFonts w:hint="eastAsia" w:ascii="仿宋_GB2312" w:eastAsia="仿宋_GB2312"/>
          <w:b/>
          <w:spacing w:val="0"/>
          <w:kern w:val="0"/>
          <w:sz w:val="32"/>
          <w:fitText w:val="2280" w:id="353911553"/>
        </w:rPr>
        <w:t>位</w:t>
      </w:r>
      <w:r>
        <w:rPr>
          <w:rFonts w:hint="eastAsia" w:ascii="仿宋_GB2312" w:eastAsia="仿宋_GB2312"/>
          <w:b/>
          <w:kern w:val="0"/>
          <w:sz w:val="32"/>
        </w:rPr>
        <w:t xml:space="preserve">   </w:t>
      </w:r>
      <w:r>
        <w:rPr>
          <w:rFonts w:hint="eastAsia" w:ascii="仿宋_GB2312" w:eastAsia="仿宋_GB2312"/>
          <w:b/>
          <w:kern w:val="0"/>
          <w:sz w:val="32"/>
          <w:u w:val="single"/>
        </w:rPr>
        <w:t xml:space="preserve">                              </w:t>
      </w:r>
    </w:p>
    <w:p w14:paraId="2DFC595E">
      <w:pPr>
        <w:spacing w:line="640" w:lineRule="exact"/>
        <w:rPr>
          <w:rFonts w:hint="eastAsia" w:ascii="仿宋_GB2312" w:eastAsia="仿宋_GB2312"/>
          <w:b/>
          <w:kern w:val="0"/>
          <w:sz w:val="32"/>
          <w:u w:val="single"/>
        </w:rPr>
      </w:pPr>
      <w:r>
        <w:rPr>
          <w:rFonts w:hint="eastAsia" w:ascii="仿宋_GB2312" w:eastAsia="仿宋_GB2312"/>
          <w:b/>
          <w:spacing w:val="333"/>
          <w:kern w:val="0"/>
          <w:sz w:val="32"/>
          <w:fitText w:val="2280" w:id="1850958202"/>
        </w:rPr>
        <w:t>申报日</w:t>
      </w:r>
      <w:r>
        <w:rPr>
          <w:rFonts w:hint="eastAsia" w:ascii="仿宋_GB2312" w:eastAsia="仿宋_GB2312"/>
          <w:b/>
          <w:spacing w:val="1"/>
          <w:kern w:val="0"/>
          <w:sz w:val="32"/>
          <w:fitText w:val="2280" w:id="1850958202"/>
        </w:rPr>
        <w:t>期</w:t>
      </w:r>
      <w:r>
        <w:rPr>
          <w:rFonts w:hint="eastAsia" w:ascii="仿宋_GB2312" w:eastAsia="仿宋_GB2312"/>
          <w:b/>
          <w:kern w:val="0"/>
          <w:sz w:val="32"/>
        </w:rPr>
        <w:t xml:space="preserve">   </w:t>
      </w:r>
      <w:r>
        <w:rPr>
          <w:rFonts w:hint="eastAsia" w:ascii="仿宋_GB2312" w:eastAsia="仿宋_GB2312"/>
          <w:b/>
          <w:kern w:val="0"/>
          <w:sz w:val="32"/>
          <w:u w:val="single"/>
        </w:rPr>
        <w:t xml:space="preserve">                              </w:t>
      </w:r>
    </w:p>
    <w:p w14:paraId="6AAB2DF8">
      <w:pPr>
        <w:spacing w:line="640" w:lineRule="exact"/>
        <w:jc w:val="center"/>
        <w:rPr>
          <w:rFonts w:hint="eastAsia" w:ascii="黑体" w:eastAsia="黑体"/>
          <w:kern w:val="0"/>
          <w:sz w:val="32"/>
          <w:szCs w:val="32"/>
        </w:rPr>
      </w:pPr>
    </w:p>
    <w:p w14:paraId="6E5D0661">
      <w:pPr>
        <w:spacing w:line="640" w:lineRule="exact"/>
        <w:jc w:val="center"/>
        <w:rPr>
          <w:rFonts w:hint="eastAsia" w:ascii="黑体" w:eastAsia="黑体"/>
          <w:kern w:val="0"/>
          <w:sz w:val="32"/>
          <w:szCs w:val="32"/>
        </w:rPr>
      </w:pPr>
    </w:p>
    <w:p w14:paraId="6D134BB8">
      <w:pPr>
        <w:spacing w:line="640" w:lineRule="exact"/>
        <w:jc w:val="center"/>
        <w:rPr>
          <w:rFonts w:hint="eastAsia" w:ascii="黑体" w:eastAsia="黑体"/>
          <w:kern w:val="0"/>
          <w:sz w:val="32"/>
          <w:szCs w:val="32"/>
        </w:rPr>
      </w:pPr>
    </w:p>
    <w:p w14:paraId="6F7B2DAC">
      <w:pPr>
        <w:spacing w:line="640" w:lineRule="exact"/>
        <w:ind w:firstLine="960" w:firstLineChars="300"/>
        <w:jc w:val="center"/>
        <w:rPr>
          <w:rFonts w:hint="eastAsia" w:ascii="黑体" w:eastAsia="黑体"/>
          <w:kern w:val="0"/>
          <w:sz w:val="32"/>
          <w:szCs w:val="32"/>
        </w:rPr>
      </w:pPr>
      <w:r>
        <w:rPr>
          <w:rFonts w:hint="eastAsia" w:ascii="黑体" w:eastAsia="黑体"/>
          <w:kern w:val="0"/>
          <w:sz w:val="32"/>
          <w:szCs w:val="32"/>
        </w:rPr>
        <w:t>武汉</w:t>
      </w:r>
      <w:r>
        <w:rPr>
          <w:rFonts w:hint="eastAsia" w:ascii="黑体" w:eastAsia="黑体"/>
          <w:kern w:val="0"/>
          <w:sz w:val="32"/>
          <w:szCs w:val="32"/>
          <w:lang w:eastAsia="zh-CN"/>
        </w:rPr>
        <w:t>经开区</w:t>
      </w:r>
      <w:r>
        <w:rPr>
          <w:rFonts w:hint="eastAsia" w:ascii="黑体" w:eastAsia="黑体"/>
          <w:kern w:val="0"/>
          <w:sz w:val="32"/>
          <w:szCs w:val="32"/>
        </w:rPr>
        <w:t>农业</w:t>
      </w:r>
      <w:r>
        <w:rPr>
          <w:rFonts w:hint="eastAsia" w:ascii="黑体" w:eastAsia="黑体"/>
          <w:kern w:val="0"/>
          <w:sz w:val="32"/>
          <w:szCs w:val="32"/>
          <w:lang w:eastAsia="zh-CN"/>
        </w:rPr>
        <w:t>农村</w:t>
      </w:r>
      <w:r>
        <w:rPr>
          <w:rFonts w:hint="eastAsia" w:ascii="黑体" w:eastAsia="黑体"/>
          <w:kern w:val="0"/>
          <w:sz w:val="32"/>
          <w:szCs w:val="32"/>
        </w:rPr>
        <w:t>局  制</w:t>
      </w:r>
    </w:p>
    <w:p w14:paraId="16B3DFE9">
      <w:pPr>
        <w:pStyle w:val="3"/>
        <w:rPr>
          <w:rFonts w:hint="eastAsia"/>
        </w:rPr>
      </w:pPr>
    </w:p>
    <w:p w14:paraId="4DFCB0C4">
      <w:pPr>
        <w:rPr>
          <w:rFonts w:hint="eastAsia"/>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617"/>
        <w:gridCol w:w="223"/>
        <w:gridCol w:w="2766"/>
        <w:gridCol w:w="1794"/>
        <w:gridCol w:w="1987"/>
      </w:tblGrid>
      <w:tr w14:paraId="41BC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87" w:type="pct"/>
            <w:vMerge w:val="restart"/>
            <w:shd w:val="clear" w:color="auto" w:fill="auto"/>
            <w:noWrap w:val="0"/>
            <w:vAlign w:val="center"/>
          </w:tcPr>
          <w:p w14:paraId="08DF22F5">
            <w:pPr>
              <w:spacing w:line="0" w:lineRule="atLeast"/>
              <w:jc w:val="center"/>
              <w:rPr>
                <w:rFonts w:hint="eastAsia" w:ascii="宋体" w:hAnsi="宋体"/>
                <w:sz w:val="24"/>
              </w:rPr>
            </w:pPr>
            <w:r>
              <w:rPr>
                <w:rFonts w:hint="eastAsia" w:ascii="宋体" w:hAnsi="宋体"/>
                <w:sz w:val="24"/>
              </w:rPr>
              <w:t>项</w:t>
            </w:r>
          </w:p>
          <w:p w14:paraId="5A31D862">
            <w:pPr>
              <w:spacing w:line="0" w:lineRule="atLeast"/>
              <w:jc w:val="center"/>
              <w:rPr>
                <w:rFonts w:hint="eastAsia" w:ascii="宋体" w:hAnsi="宋体"/>
                <w:sz w:val="24"/>
              </w:rPr>
            </w:pPr>
            <w:r>
              <w:rPr>
                <w:rFonts w:hint="eastAsia" w:ascii="宋体" w:hAnsi="宋体"/>
                <w:sz w:val="24"/>
              </w:rPr>
              <w:t>目</w:t>
            </w:r>
          </w:p>
          <w:p w14:paraId="78DF15A2">
            <w:pPr>
              <w:spacing w:line="0" w:lineRule="atLeast"/>
              <w:jc w:val="center"/>
              <w:rPr>
                <w:rFonts w:hint="eastAsia" w:ascii="宋体" w:hAnsi="宋体"/>
                <w:sz w:val="24"/>
              </w:rPr>
            </w:pPr>
            <w:r>
              <w:rPr>
                <w:rFonts w:hint="eastAsia" w:ascii="宋体" w:hAnsi="宋体"/>
                <w:sz w:val="24"/>
              </w:rPr>
              <w:t>基</w:t>
            </w:r>
          </w:p>
          <w:p w14:paraId="583F0B9F">
            <w:pPr>
              <w:spacing w:line="0" w:lineRule="atLeast"/>
              <w:jc w:val="center"/>
              <w:rPr>
                <w:rFonts w:hint="eastAsia" w:ascii="宋体" w:hAnsi="宋体"/>
                <w:sz w:val="24"/>
              </w:rPr>
            </w:pPr>
            <w:r>
              <w:rPr>
                <w:rFonts w:hint="eastAsia" w:ascii="宋体" w:hAnsi="宋体"/>
                <w:sz w:val="24"/>
              </w:rPr>
              <w:t>本</w:t>
            </w:r>
          </w:p>
          <w:p w14:paraId="6907D0F7">
            <w:pPr>
              <w:spacing w:line="0" w:lineRule="atLeast"/>
              <w:jc w:val="center"/>
              <w:rPr>
                <w:rFonts w:hint="eastAsia" w:ascii="宋体" w:hAnsi="宋体"/>
                <w:sz w:val="24"/>
              </w:rPr>
            </w:pPr>
            <w:r>
              <w:rPr>
                <w:rFonts w:hint="eastAsia" w:ascii="宋体" w:hAnsi="宋体"/>
                <w:sz w:val="24"/>
              </w:rPr>
              <w:t>情</w:t>
            </w:r>
          </w:p>
          <w:p w14:paraId="35490FF7">
            <w:pPr>
              <w:spacing w:line="0" w:lineRule="atLeast"/>
              <w:jc w:val="center"/>
              <w:rPr>
                <w:rFonts w:hint="eastAsia" w:ascii="宋体" w:hAnsi="宋体"/>
                <w:sz w:val="24"/>
              </w:rPr>
            </w:pPr>
            <w:r>
              <w:rPr>
                <w:rFonts w:hint="eastAsia" w:ascii="宋体" w:hAnsi="宋体"/>
                <w:sz w:val="24"/>
              </w:rPr>
              <w:t>况</w:t>
            </w:r>
          </w:p>
        </w:tc>
        <w:tc>
          <w:tcPr>
            <w:tcW w:w="990" w:type="pct"/>
            <w:gridSpan w:val="2"/>
            <w:noWrap w:val="0"/>
            <w:vAlign w:val="center"/>
          </w:tcPr>
          <w:p w14:paraId="1A039A12">
            <w:pPr>
              <w:spacing w:line="0" w:lineRule="atLeast"/>
              <w:jc w:val="center"/>
              <w:rPr>
                <w:rFonts w:hint="eastAsia" w:ascii="宋体" w:hAnsi="宋体"/>
                <w:sz w:val="24"/>
              </w:rPr>
            </w:pPr>
            <w:r>
              <w:rPr>
                <w:rFonts w:hint="eastAsia" w:ascii="宋体" w:hAnsi="宋体"/>
                <w:sz w:val="24"/>
              </w:rPr>
              <w:t>项目名称</w:t>
            </w:r>
          </w:p>
        </w:tc>
        <w:tc>
          <w:tcPr>
            <w:tcW w:w="3522" w:type="pct"/>
            <w:gridSpan w:val="3"/>
            <w:noWrap w:val="0"/>
            <w:vAlign w:val="center"/>
          </w:tcPr>
          <w:p w14:paraId="3592E499">
            <w:pPr>
              <w:spacing w:line="0" w:lineRule="atLeast"/>
              <w:jc w:val="center"/>
              <w:rPr>
                <w:rFonts w:hint="eastAsia" w:ascii="宋体" w:hAnsi="宋体"/>
                <w:sz w:val="24"/>
              </w:rPr>
            </w:pPr>
          </w:p>
        </w:tc>
      </w:tr>
      <w:tr w14:paraId="3C60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87" w:type="pct"/>
            <w:vMerge w:val="continue"/>
            <w:noWrap w:val="0"/>
            <w:vAlign w:val="center"/>
          </w:tcPr>
          <w:p w14:paraId="3009D151">
            <w:pPr>
              <w:spacing w:line="0" w:lineRule="atLeast"/>
              <w:jc w:val="center"/>
              <w:rPr>
                <w:rFonts w:hint="eastAsia" w:ascii="宋体" w:hAnsi="宋体"/>
                <w:sz w:val="24"/>
              </w:rPr>
            </w:pPr>
          </w:p>
        </w:tc>
        <w:tc>
          <w:tcPr>
            <w:tcW w:w="990" w:type="pct"/>
            <w:gridSpan w:val="2"/>
            <w:noWrap w:val="0"/>
            <w:vAlign w:val="center"/>
          </w:tcPr>
          <w:p w14:paraId="52F94364">
            <w:pPr>
              <w:spacing w:line="0" w:lineRule="atLeast"/>
              <w:jc w:val="center"/>
              <w:rPr>
                <w:rFonts w:hint="eastAsia" w:ascii="宋体" w:hAnsi="宋体"/>
                <w:sz w:val="24"/>
              </w:rPr>
            </w:pPr>
            <w:r>
              <w:rPr>
                <w:rFonts w:hint="eastAsia" w:ascii="宋体" w:hAnsi="宋体"/>
                <w:sz w:val="24"/>
              </w:rPr>
              <w:t>项目申报单位</w:t>
            </w:r>
          </w:p>
        </w:tc>
        <w:tc>
          <w:tcPr>
            <w:tcW w:w="3522" w:type="pct"/>
            <w:gridSpan w:val="3"/>
            <w:noWrap w:val="0"/>
            <w:vAlign w:val="center"/>
          </w:tcPr>
          <w:p w14:paraId="3C4BDBA7">
            <w:pPr>
              <w:spacing w:line="0" w:lineRule="atLeast"/>
              <w:jc w:val="center"/>
              <w:rPr>
                <w:rFonts w:hint="eastAsia" w:ascii="宋体" w:hAnsi="宋体"/>
                <w:sz w:val="24"/>
              </w:rPr>
            </w:pPr>
          </w:p>
        </w:tc>
      </w:tr>
      <w:tr w14:paraId="25E9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87" w:type="pct"/>
            <w:vMerge w:val="continue"/>
            <w:noWrap w:val="0"/>
            <w:vAlign w:val="center"/>
          </w:tcPr>
          <w:p w14:paraId="49F93646">
            <w:pPr>
              <w:spacing w:line="0" w:lineRule="atLeast"/>
              <w:jc w:val="center"/>
              <w:rPr>
                <w:rFonts w:hint="eastAsia" w:ascii="宋体" w:hAnsi="宋体"/>
                <w:sz w:val="24"/>
              </w:rPr>
            </w:pPr>
          </w:p>
        </w:tc>
        <w:tc>
          <w:tcPr>
            <w:tcW w:w="990" w:type="pct"/>
            <w:gridSpan w:val="2"/>
            <w:noWrap w:val="0"/>
            <w:vAlign w:val="center"/>
          </w:tcPr>
          <w:p w14:paraId="4C8F545C">
            <w:pPr>
              <w:spacing w:line="0" w:lineRule="atLeast"/>
              <w:jc w:val="center"/>
              <w:rPr>
                <w:rFonts w:hint="eastAsia" w:ascii="宋体" w:hAnsi="宋体"/>
                <w:sz w:val="24"/>
              </w:rPr>
            </w:pPr>
            <w:r>
              <w:rPr>
                <w:rFonts w:hint="eastAsia" w:ascii="宋体" w:hAnsi="宋体"/>
                <w:sz w:val="24"/>
              </w:rPr>
              <w:t>项目申报单位</w:t>
            </w:r>
          </w:p>
          <w:p w14:paraId="24864E62">
            <w:pPr>
              <w:spacing w:line="0" w:lineRule="atLeast"/>
              <w:jc w:val="center"/>
              <w:rPr>
                <w:rFonts w:hint="eastAsia" w:ascii="宋体" w:hAnsi="宋体"/>
                <w:sz w:val="24"/>
              </w:rPr>
            </w:pPr>
            <w:r>
              <w:rPr>
                <w:rFonts w:hint="eastAsia" w:ascii="宋体" w:hAnsi="宋体"/>
                <w:sz w:val="24"/>
              </w:rPr>
              <w:t>法人代表</w:t>
            </w:r>
          </w:p>
        </w:tc>
        <w:tc>
          <w:tcPr>
            <w:tcW w:w="1488" w:type="pct"/>
            <w:noWrap w:val="0"/>
            <w:vAlign w:val="center"/>
          </w:tcPr>
          <w:p w14:paraId="7DD52F82">
            <w:pPr>
              <w:spacing w:line="0" w:lineRule="atLeast"/>
              <w:jc w:val="center"/>
              <w:rPr>
                <w:rFonts w:hint="eastAsia" w:ascii="宋体" w:hAnsi="宋体"/>
                <w:sz w:val="24"/>
              </w:rPr>
            </w:pPr>
          </w:p>
        </w:tc>
        <w:tc>
          <w:tcPr>
            <w:tcW w:w="965" w:type="pct"/>
            <w:noWrap w:val="0"/>
            <w:vAlign w:val="center"/>
          </w:tcPr>
          <w:p w14:paraId="096EC383">
            <w:pPr>
              <w:spacing w:line="0" w:lineRule="atLeast"/>
              <w:jc w:val="center"/>
              <w:rPr>
                <w:rFonts w:hint="eastAsia" w:ascii="宋体" w:hAnsi="宋体"/>
                <w:sz w:val="24"/>
              </w:rPr>
            </w:pPr>
            <w:r>
              <w:rPr>
                <w:rFonts w:hint="eastAsia" w:ascii="宋体" w:hAnsi="宋体"/>
                <w:sz w:val="24"/>
              </w:rPr>
              <w:t>联系电话</w:t>
            </w:r>
          </w:p>
        </w:tc>
        <w:tc>
          <w:tcPr>
            <w:tcW w:w="1068" w:type="pct"/>
            <w:noWrap w:val="0"/>
            <w:vAlign w:val="center"/>
          </w:tcPr>
          <w:p w14:paraId="4CFD58B5">
            <w:pPr>
              <w:spacing w:line="0" w:lineRule="atLeast"/>
              <w:jc w:val="center"/>
              <w:rPr>
                <w:rFonts w:hint="eastAsia" w:ascii="宋体" w:hAnsi="宋体"/>
                <w:sz w:val="24"/>
              </w:rPr>
            </w:pPr>
          </w:p>
        </w:tc>
      </w:tr>
      <w:tr w14:paraId="7BDF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87" w:type="pct"/>
            <w:vMerge w:val="continue"/>
            <w:noWrap w:val="0"/>
            <w:vAlign w:val="center"/>
          </w:tcPr>
          <w:p w14:paraId="51D27B45">
            <w:pPr>
              <w:spacing w:line="0" w:lineRule="atLeast"/>
              <w:jc w:val="center"/>
              <w:rPr>
                <w:rFonts w:hint="eastAsia" w:ascii="宋体" w:hAnsi="宋体"/>
                <w:sz w:val="24"/>
              </w:rPr>
            </w:pPr>
          </w:p>
        </w:tc>
        <w:tc>
          <w:tcPr>
            <w:tcW w:w="990" w:type="pct"/>
            <w:gridSpan w:val="2"/>
            <w:noWrap w:val="0"/>
            <w:vAlign w:val="center"/>
          </w:tcPr>
          <w:p w14:paraId="6FA432B2">
            <w:pPr>
              <w:spacing w:line="0" w:lineRule="atLeast"/>
              <w:jc w:val="center"/>
              <w:rPr>
                <w:rFonts w:hint="eastAsia" w:ascii="宋体" w:hAnsi="宋体"/>
                <w:sz w:val="24"/>
              </w:rPr>
            </w:pPr>
            <w:r>
              <w:rPr>
                <w:rFonts w:hint="eastAsia" w:ascii="宋体" w:hAnsi="宋体"/>
                <w:sz w:val="24"/>
              </w:rPr>
              <w:t>项目建设地点</w:t>
            </w:r>
          </w:p>
        </w:tc>
        <w:tc>
          <w:tcPr>
            <w:tcW w:w="1488" w:type="pct"/>
            <w:noWrap w:val="0"/>
            <w:vAlign w:val="center"/>
          </w:tcPr>
          <w:p w14:paraId="7F1B6345">
            <w:pPr>
              <w:spacing w:line="0" w:lineRule="atLeast"/>
              <w:jc w:val="center"/>
              <w:rPr>
                <w:rFonts w:hint="eastAsia" w:ascii="宋体" w:hAnsi="宋体"/>
                <w:sz w:val="24"/>
              </w:rPr>
            </w:pPr>
          </w:p>
        </w:tc>
        <w:tc>
          <w:tcPr>
            <w:tcW w:w="965" w:type="pct"/>
            <w:noWrap w:val="0"/>
            <w:vAlign w:val="center"/>
          </w:tcPr>
          <w:p w14:paraId="7D08221D">
            <w:pPr>
              <w:spacing w:line="0" w:lineRule="atLeast"/>
              <w:jc w:val="center"/>
              <w:rPr>
                <w:rFonts w:hint="eastAsia" w:ascii="宋体" w:hAnsi="宋体"/>
                <w:sz w:val="24"/>
              </w:rPr>
            </w:pPr>
            <w:r>
              <w:rPr>
                <w:rFonts w:hint="eastAsia" w:ascii="宋体" w:hAnsi="宋体"/>
                <w:sz w:val="24"/>
              </w:rPr>
              <w:t>种植（养殖）</w:t>
            </w:r>
          </w:p>
          <w:p w14:paraId="337343F6">
            <w:pPr>
              <w:spacing w:line="0" w:lineRule="atLeast"/>
              <w:jc w:val="center"/>
              <w:rPr>
                <w:rFonts w:hint="eastAsia" w:ascii="宋体" w:hAnsi="宋体"/>
                <w:sz w:val="24"/>
              </w:rPr>
            </w:pPr>
            <w:r>
              <w:rPr>
                <w:rFonts w:hint="eastAsia" w:ascii="宋体" w:hAnsi="宋体"/>
                <w:sz w:val="24"/>
              </w:rPr>
              <w:t>主要品种名称</w:t>
            </w:r>
          </w:p>
        </w:tc>
        <w:tc>
          <w:tcPr>
            <w:tcW w:w="1068" w:type="pct"/>
            <w:noWrap w:val="0"/>
            <w:vAlign w:val="center"/>
          </w:tcPr>
          <w:p w14:paraId="5AE59303">
            <w:pPr>
              <w:spacing w:line="0" w:lineRule="atLeast"/>
              <w:jc w:val="center"/>
              <w:rPr>
                <w:rFonts w:hint="eastAsia" w:ascii="宋体" w:hAnsi="宋体"/>
                <w:sz w:val="24"/>
              </w:rPr>
            </w:pPr>
          </w:p>
        </w:tc>
      </w:tr>
      <w:tr w14:paraId="28D4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7" w:type="pct"/>
            <w:vMerge w:val="continue"/>
            <w:shd w:val="clear" w:color="auto" w:fill="auto"/>
            <w:noWrap w:val="0"/>
            <w:vAlign w:val="center"/>
          </w:tcPr>
          <w:p w14:paraId="0F464E6A">
            <w:pPr>
              <w:spacing w:line="0" w:lineRule="atLeast"/>
              <w:jc w:val="center"/>
              <w:rPr>
                <w:rFonts w:hint="eastAsia" w:ascii="宋体" w:hAnsi="宋体"/>
                <w:sz w:val="24"/>
              </w:rPr>
            </w:pPr>
          </w:p>
        </w:tc>
        <w:tc>
          <w:tcPr>
            <w:tcW w:w="990" w:type="pct"/>
            <w:gridSpan w:val="2"/>
            <w:noWrap w:val="0"/>
            <w:vAlign w:val="center"/>
          </w:tcPr>
          <w:p w14:paraId="08F98A1F">
            <w:pPr>
              <w:spacing w:line="0" w:lineRule="atLeast"/>
              <w:jc w:val="center"/>
              <w:rPr>
                <w:rFonts w:hint="eastAsia" w:ascii="宋体" w:hAnsi="宋体"/>
                <w:sz w:val="24"/>
              </w:rPr>
            </w:pPr>
            <w:r>
              <w:rPr>
                <w:rFonts w:hint="eastAsia" w:ascii="宋体" w:hAnsi="宋体"/>
                <w:sz w:val="24"/>
              </w:rPr>
              <w:t>项目建设</w:t>
            </w:r>
          </w:p>
          <w:p w14:paraId="68FF856C">
            <w:pPr>
              <w:spacing w:line="0" w:lineRule="atLeast"/>
              <w:jc w:val="center"/>
              <w:rPr>
                <w:rFonts w:hint="eastAsia" w:ascii="宋体" w:hAnsi="宋体"/>
                <w:sz w:val="24"/>
              </w:rPr>
            </w:pPr>
            <w:r>
              <w:rPr>
                <w:rFonts w:hint="eastAsia" w:ascii="宋体" w:hAnsi="宋体"/>
                <w:sz w:val="24"/>
              </w:rPr>
              <w:t>定位标准</w:t>
            </w:r>
          </w:p>
        </w:tc>
        <w:tc>
          <w:tcPr>
            <w:tcW w:w="3522" w:type="pct"/>
            <w:gridSpan w:val="3"/>
            <w:noWrap w:val="0"/>
            <w:vAlign w:val="center"/>
          </w:tcPr>
          <w:p w14:paraId="24B4EED5">
            <w:pPr>
              <w:spacing w:line="0" w:lineRule="atLeast"/>
              <w:jc w:val="center"/>
              <w:rPr>
                <w:rFonts w:hint="eastAsia" w:ascii="宋体" w:hAnsi="宋体"/>
                <w:sz w:val="24"/>
              </w:rPr>
            </w:pPr>
          </w:p>
        </w:tc>
      </w:tr>
      <w:tr w14:paraId="3310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shd w:val="clear" w:color="auto" w:fill="auto"/>
            <w:noWrap w:val="0"/>
            <w:vAlign w:val="center"/>
          </w:tcPr>
          <w:p w14:paraId="77577C9D">
            <w:pPr>
              <w:spacing w:line="0" w:lineRule="atLeast"/>
              <w:jc w:val="center"/>
              <w:rPr>
                <w:rFonts w:hint="eastAsia" w:ascii="宋体" w:hAnsi="宋体"/>
                <w:sz w:val="24"/>
              </w:rPr>
            </w:pPr>
          </w:p>
        </w:tc>
        <w:tc>
          <w:tcPr>
            <w:tcW w:w="990" w:type="pct"/>
            <w:gridSpan w:val="2"/>
            <w:noWrap w:val="0"/>
            <w:vAlign w:val="center"/>
          </w:tcPr>
          <w:p w14:paraId="09ECEBD0">
            <w:pPr>
              <w:spacing w:line="0" w:lineRule="atLeast"/>
              <w:jc w:val="center"/>
              <w:rPr>
                <w:rFonts w:hint="eastAsia" w:ascii="宋体" w:hAnsi="宋体"/>
                <w:sz w:val="24"/>
              </w:rPr>
            </w:pPr>
            <w:r>
              <w:rPr>
                <w:rFonts w:hint="eastAsia" w:ascii="宋体" w:hAnsi="宋体"/>
                <w:sz w:val="24"/>
              </w:rPr>
              <w:t>项目建设规模</w:t>
            </w:r>
          </w:p>
          <w:p w14:paraId="28884022">
            <w:pPr>
              <w:spacing w:line="0" w:lineRule="atLeast"/>
              <w:jc w:val="center"/>
              <w:rPr>
                <w:rFonts w:hint="eastAsia" w:ascii="宋体" w:hAnsi="宋体"/>
                <w:sz w:val="24"/>
              </w:rPr>
            </w:pPr>
            <w:r>
              <w:rPr>
                <w:rFonts w:hint="eastAsia" w:ascii="宋体" w:hAnsi="宋体"/>
                <w:sz w:val="24"/>
              </w:rPr>
              <w:t>（亩）</w:t>
            </w:r>
          </w:p>
        </w:tc>
        <w:tc>
          <w:tcPr>
            <w:tcW w:w="3522" w:type="pct"/>
            <w:gridSpan w:val="3"/>
            <w:noWrap w:val="0"/>
            <w:vAlign w:val="center"/>
          </w:tcPr>
          <w:p w14:paraId="6BD0EA46">
            <w:pPr>
              <w:spacing w:line="0" w:lineRule="atLeast"/>
              <w:jc w:val="center"/>
              <w:rPr>
                <w:rFonts w:hint="eastAsia" w:ascii="宋体" w:hAnsi="宋体"/>
                <w:sz w:val="24"/>
              </w:rPr>
            </w:pPr>
          </w:p>
          <w:p w14:paraId="43C1DD0E">
            <w:pPr>
              <w:spacing w:line="0" w:lineRule="atLeast"/>
              <w:jc w:val="center"/>
              <w:rPr>
                <w:rFonts w:hint="eastAsia" w:ascii="宋体" w:hAnsi="宋体"/>
                <w:sz w:val="24"/>
              </w:rPr>
            </w:pPr>
          </w:p>
        </w:tc>
      </w:tr>
      <w:tr w14:paraId="6F6F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9" w:hRule="atLeast"/>
          <w:jc w:val="center"/>
        </w:trPr>
        <w:tc>
          <w:tcPr>
            <w:tcW w:w="487" w:type="pct"/>
            <w:noWrap w:val="0"/>
            <w:vAlign w:val="center"/>
          </w:tcPr>
          <w:p w14:paraId="45C10D10">
            <w:pPr>
              <w:spacing w:line="0" w:lineRule="atLeast"/>
              <w:jc w:val="center"/>
              <w:rPr>
                <w:rFonts w:hint="eastAsia" w:ascii="宋体" w:hAnsi="宋体"/>
                <w:sz w:val="24"/>
              </w:rPr>
            </w:pPr>
            <w:r>
              <w:rPr>
                <w:rFonts w:hint="eastAsia" w:ascii="宋体" w:hAnsi="宋体"/>
                <w:sz w:val="24"/>
              </w:rPr>
              <w:t>项</w:t>
            </w:r>
          </w:p>
          <w:p w14:paraId="3E1FD09E">
            <w:pPr>
              <w:spacing w:line="0" w:lineRule="atLeast"/>
              <w:jc w:val="center"/>
              <w:rPr>
                <w:rFonts w:hint="eastAsia" w:ascii="宋体" w:hAnsi="宋体"/>
                <w:sz w:val="24"/>
              </w:rPr>
            </w:pPr>
            <w:r>
              <w:rPr>
                <w:rFonts w:hint="eastAsia" w:ascii="宋体" w:hAnsi="宋体"/>
                <w:sz w:val="24"/>
              </w:rPr>
              <w:t>目</w:t>
            </w:r>
          </w:p>
          <w:p w14:paraId="5184A4F5">
            <w:pPr>
              <w:spacing w:line="0" w:lineRule="atLeast"/>
              <w:jc w:val="center"/>
              <w:rPr>
                <w:rFonts w:hint="eastAsia" w:ascii="宋体" w:hAnsi="宋体"/>
                <w:sz w:val="24"/>
              </w:rPr>
            </w:pPr>
            <w:r>
              <w:rPr>
                <w:rFonts w:hint="eastAsia" w:ascii="宋体" w:hAnsi="宋体"/>
                <w:sz w:val="24"/>
              </w:rPr>
              <w:t>建</w:t>
            </w:r>
          </w:p>
          <w:p w14:paraId="6EDEF4F6">
            <w:pPr>
              <w:spacing w:line="0" w:lineRule="atLeast"/>
              <w:jc w:val="center"/>
              <w:rPr>
                <w:rFonts w:hint="eastAsia" w:ascii="宋体" w:hAnsi="宋体"/>
                <w:sz w:val="24"/>
              </w:rPr>
            </w:pPr>
            <w:r>
              <w:rPr>
                <w:rFonts w:hint="eastAsia" w:ascii="宋体" w:hAnsi="宋体"/>
                <w:sz w:val="24"/>
              </w:rPr>
              <w:t>设</w:t>
            </w:r>
          </w:p>
          <w:p w14:paraId="157FE572">
            <w:pPr>
              <w:spacing w:line="0" w:lineRule="atLeast"/>
              <w:jc w:val="center"/>
              <w:rPr>
                <w:rFonts w:hint="eastAsia" w:ascii="宋体" w:hAnsi="宋体"/>
                <w:sz w:val="24"/>
              </w:rPr>
            </w:pPr>
            <w:r>
              <w:rPr>
                <w:rFonts w:hint="eastAsia" w:ascii="宋体" w:hAnsi="宋体"/>
                <w:sz w:val="24"/>
              </w:rPr>
              <w:t>的</w:t>
            </w:r>
          </w:p>
          <w:p w14:paraId="6F88125F">
            <w:pPr>
              <w:spacing w:line="0" w:lineRule="atLeast"/>
              <w:jc w:val="center"/>
              <w:rPr>
                <w:rFonts w:hint="eastAsia" w:ascii="宋体" w:hAnsi="宋体"/>
                <w:sz w:val="24"/>
              </w:rPr>
            </w:pPr>
            <w:r>
              <w:rPr>
                <w:rFonts w:hint="eastAsia" w:ascii="宋体" w:hAnsi="宋体"/>
                <w:sz w:val="24"/>
              </w:rPr>
              <w:t>主</w:t>
            </w:r>
          </w:p>
          <w:p w14:paraId="1ED14AA2">
            <w:pPr>
              <w:spacing w:line="0" w:lineRule="atLeast"/>
              <w:jc w:val="center"/>
              <w:rPr>
                <w:rFonts w:hint="eastAsia" w:ascii="宋体" w:hAnsi="宋体"/>
                <w:sz w:val="24"/>
              </w:rPr>
            </w:pPr>
            <w:r>
              <w:rPr>
                <w:rFonts w:hint="eastAsia" w:ascii="宋体" w:hAnsi="宋体"/>
                <w:sz w:val="24"/>
              </w:rPr>
              <w:t>要</w:t>
            </w:r>
          </w:p>
          <w:p w14:paraId="5616D42C">
            <w:pPr>
              <w:spacing w:line="0" w:lineRule="atLeast"/>
              <w:jc w:val="center"/>
              <w:rPr>
                <w:rFonts w:hint="eastAsia" w:ascii="宋体" w:hAnsi="宋体"/>
                <w:sz w:val="24"/>
              </w:rPr>
            </w:pPr>
            <w:r>
              <w:rPr>
                <w:rFonts w:hint="eastAsia" w:ascii="宋体" w:hAnsi="宋体"/>
                <w:sz w:val="24"/>
              </w:rPr>
              <w:t>内</w:t>
            </w:r>
          </w:p>
          <w:p w14:paraId="51D27ED9">
            <w:pPr>
              <w:spacing w:line="0" w:lineRule="atLeast"/>
              <w:jc w:val="center"/>
              <w:rPr>
                <w:rFonts w:hint="eastAsia" w:ascii="宋体" w:hAnsi="宋体"/>
                <w:sz w:val="24"/>
              </w:rPr>
            </w:pPr>
            <w:r>
              <w:rPr>
                <w:rFonts w:hint="eastAsia" w:ascii="宋体" w:hAnsi="宋体"/>
                <w:sz w:val="24"/>
              </w:rPr>
              <w:t>容</w:t>
            </w:r>
          </w:p>
        </w:tc>
        <w:tc>
          <w:tcPr>
            <w:tcW w:w="4512" w:type="pct"/>
            <w:gridSpan w:val="5"/>
            <w:noWrap w:val="0"/>
            <w:vAlign w:val="center"/>
          </w:tcPr>
          <w:p w14:paraId="6AF9661B">
            <w:pPr>
              <w:spacing w:line="0" w:lineRule="atLeast"/>
              <w:jc w:val="center"/>
              <w:rPr>
                <w:rFonts w:hint="eastAsia" w:ascii="宋体" w:hAnsi="宋体"/>
                <w:sz w:val="24"/>
              </w:rPr>
            </w:pPr>
          </w:p>
        </w:tc>
      </w:tr>
      <w:tr w14:paraId="270C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487" w:type="pct"/>
            <w:noWrap w:val="0"/>
            <w:vAlign w:val="center"/>
          </w:tcPr>
          <w:p w14:paraId="62B0ED6D">
            <w:pPr>
              <w:spacing w:line="280" w:lineRule="exact"/>
              <w:jc w:val="center"/>
              <w:rPr>
                <w:rFonts w:hint="eastAsia" w:ascii="宋体" w:hAnsi="宋体"/>
                <w:sz w:val="24"/>
              </w:rPr>
            </w:pPr>
            <w:r>
              <w:rPr>
                <w:rFonts w:hint="eastAsia" w:ascii="宋体" w:hAnsi="宋体"/>
                <w:sz w:val="24"/>
              </w:rPr>
              <w:t>项</w:t>
            </w:r>
          </w:p>
          <w:p w14:paraId="5692798D">
            <w:pPr>
              <w:spacing w:line="280" w:lineRule="exact"/>
              <w:jc w:val="center"/>
              <w:rPr>
                <w:rFonts w:hint="eastAsia" w:ascii="宋体" w:hAnsi="宋体"/>
                <w:sz w:val="24"/>
              </w:rPr>
            </w:pPr>
            <w:r>
              <w:rPr>
                <w:rFonts w:hint="eastAsia" w:ascii="宋体" w:hAnsi="宋体"/>
                <w:sz w:val="24"/>
              </w:rPr>
              <w:t>目</w:t>
            </w:r>
          </w:p>
          <w:p w14:paraId="759F547E">
            <w:pPr>
              <w:spacing w:line="280" w:lineRule="exact"/>
              <w:jc w:val="center"/>
              <w:rPr>
                <w:rFonts w:hint="eastAsia" w:ascii="宋体" w:hAnsi="宋体"/>
                <w:sz w:val="24"/>
              </w:rPr>
            </w:pPr>
            <w:r>
              <w:rPr>
                <w:rFonts w:hint="eastAsia" w:ascii="宋体" w:hAnsi="宋体"/>
                <w:sz w:val="24"/>
              </w:rPr>
              <w:t>建</w:t>
            </w:r>
          </w:p>
          <w:p w14:paraId="7C997A5B">
            <w:pPr>
              <w:spacing w:line="280" w:lineRule="exact"/>
              <w:jc w:val="center"/>
              <w:rPr>
                <w:rFonts w:hint="eastAsia" w:ascii="宋体" w:hAnsi="宋体"/>
                <w:sz w:val="24"/>
              </w:rPr>
            </w:pPr>
            <w:r>
              <w:rPr>
                <w:rFonts w:hint="eastAsia" w:ascii="宋体" w:hAnsi="宋体"/>
                <w:sz w:val="24"/>
              </w:rPr>
              <w:t>设</w:t>
            </w:r>
          </w:p>
          <w:p w14:paraId="2213B3B0">
            <w:pPr>
              <w:spacing w:line="280" w:lineRule="exact"/>
              <w:jc w:val="center"/>
              <w:rPr>
                <w:rFonts w:hint="eastAsia" w:ascii="宋体" w:hAnsi="宋体"/>
                <w:sz w:val="24"/>
              </w:rPr>
            </w:pPr>
            <w:r>
              <w:rPr>
                <w:rFonts w:hint="eastAsia" w:ascii="宋体" w:hAnsi="宋体"/>
                <w:sz w:val="24"/>
              </w:rPr>
              <w:t>实</w:t>
            </w:r>
          </w:p>
          <w:p w14:paraId="349CA31D">
            <w:pPr>
              <w:spacing w:line="280" w:lineRule="exact"/>
              <w:jc w:val="center"/>
              <w:rPr>
                <w:rFonts w:hint="eastAsia" w:ascii="宋体" w:hAnsi="宋体"/>
                <w:sz w:val="24"/>
              </w:rPr>
            </w:pPr>
            <w:r>
              <w:rPr>
                <w:rFonts w:hint="eastAsia" w:ascii="宋体" w:hAnsi="宋体"/>
                <w:sz w:val="24"/>
              </w:rPr>
              <w:t>施</w:t>
            </w:r>
          </w:p>
          <w:p w14:paraId="33475D6D">
            <w:pPr>
              <w:spacing w:line="280" w:lineRule="exact"/>
              <w:jc w:val="center"/>
              <w:rPr>
                <w:rFonts w:hint="eastAsia" w:ascii="宋体" w:hAnsi="宋体"/>
                <w:sz w:val="24"/>
              </w:rPr>
            </w:pPr>
            <w:r>
              <w:rPr>
                <w:rFonts w:hint="eastAsia" w:ascii="宋体" w:hAnsi="宋体"/>
                <w:sz w:val="24"/>
              </w:rPr>
              <w:t>方</w:t>
            </w:r>
          </w:p>
          <w:p w14:paraId="11A04B6E">
            <w:pPr>
              <w:spacing w:line="280" w:lineRule="exact"/>
              <w:jc w:val="center"/>
              <w:rPr>
                <w:rFonts w:hint="eastAsia" w:ascii="宋体" w:hAnsi="宋体"/>
                <w:sz w:val="24"/>
              </w:rPr>
            </w:pPr>
            <w:r>
              <w:rPr>
                <w:rFonts w:hint="eastAsia" w:ascii="宋体" w:hAnsi="宋体"/>
                <w:sz w:val="24"/>
              </w:rPr>
              <w:t>案</w:t>
            </w:r>
          </w:p>
          <w:p w14:paraId="6BC48B68">
            <w:pPr>
              <w:spacing w:line="280" w:lineRule="exact"/>
              <w:jc w:val="center"/>
              <w:rPr>
                <w:rFonts w:hint="eastAsia" w:ascii="宋体" w:hAnsi="宋体" w:cs="宋体"/>
                <w:kern w:val="0"/>
                <w:sz w:val="24"/>
              </w:rPr>
            </w:pPr>
            <w:r>
              <w:rPr>
                <w:rFonts w:hint="eastAsia" w:ascii="宋体" w:hAnsi="宋体" w:cs="宋体"/>
                <w:kern w:val="0"/>
                <w:sz w:val="24"/>
              </w:rPr>
              <w:t>︵</w:t>
            </w:r>
          </w:p>
          <w:p w14:paraId="185977DB">
            <w:pPr>
              <w:spacing w:line="280" w:lineRule="exact"/>
              <w:jc w:val="center"/>
              <w:rPr>
                <w:rFonts w:hint="eastAsia" w:ascii="宋体" w:hAnsi="宋体"/>
                <w:sz w:val="24"/>
              </w:rPr>
            </w:pPr>
            <w:r>
              <w:rPr>
                <w:rFonts w:hint="eastAsia" w:ascii="宋体" w:hAnsi="宋体"/>
                <w:sz w:val="24"/>
              </w:rPr>
              <w:t>主</w:t>
            </w:r>
          </w:p>
          <w:p w14:paraId="39BB626B">
            <w:pPr>
              <w:spacing w:line="280" w:lineRule="exact"/>
              <w:jc w:val="center"/>
              <w:rPr>
                <w:rFonts w:hint="eastAsia" w:ascii="宋体" w:hAnsi="宋体"/>
                <w:sz w:val="24"/>
              </w:rPr>
            </w:pPr>
            <w:r>
              <w:rPr>
                <w:rFonts w:hint="eastAsia" w:ascii="宋体" w:hAnsi="宋体"/>
                <w:sz w:val="24"/>
              </w:rPr>
              <w:t>要</w:t>
            </w:r>
          </w:p>
          <w:p w14:paraId="6F2CE882">
            <w:pPr>
              <w:spacing w:line="280" w:lineRule="exact"/>
              <w:jc w:val="center"/>
              <w:rPr>
                <w:rFonts w:hint="eastAsia" w:ascii="宋体" w:hAnsi="宋体"/>
                <w:sz w:val="24"/>
              </w:rPr>
            </w:pPr>
            <w:r>
              <w:rPr>
                <w:rFonts w:hint="eastAsia" w:ascii="宋体" w:hAnsi="宋体"/>
                <w:sz w:val="24"/>
              </w:rPr>
              <w:t>措</w:t>
            </w:r>
          </w:p>
          <w:p w14:paraId="6F4355F8">
            <w:pPr>
              <w:spacing w:line="280" w:lineRule="exact"/>
              <w:jc w:val="center"/>
              <w:rPr>
                <w:rFonts w:hint="eastAsia" w:ascii="宋体" w:hAnsi="宋体"/>
                <w:sz w:val="24"/>
              </w:rPr>
            </w:pPr>
            <w:r>
              <w:rPr>
                <w:rFonts w:hint="eastAsia" w:ascii="宋体" w:hAnsi="宋体"/>
                <w:sz w:val="24"/>
              </w:rPr>
              <w:t>施</w:t>
            </w:r>
          </w:p>
          <w:p w14:paraId="00490654">
            <w:pPr>
              <w:spacing w:line="280" w:lineRule="exact"/>
              <w:jc w:val="center"/>
              <w:rPr>
                <w:rFonts w:hint="eastAsia" w:ascii="宋体" w:hAnsi="宋体"/>
                <w:sz w:val="24"/>
              </w:rPr>
            </w:pPr>
            <w:r>
              <w:rPr>
                <w:rFonts w:hint="eastAsia" w:ascii="宋体" w:hAnsi="宋体"/>
                <w:sz w:val="24"/>
              </w:rPr>
              <w:t>及</w:t>
            </w:r>
          </w:p>
          <w:p w14:paraId="1D2B3724">
            <w:pPr>
              <w:spacing w:line="280" w:lineRule="exact"/>
              <w:jc w:val="center"/>
              <w:rPr>
                <w:rFonts w:hint="eastAsia" w:ascii="宋体" w:hAnsi="宋体"/>
                <w:sz w:val="24"/>
              </w:rPr>
            </w:pPr>
            <w:r>
              <w:rPr>
                <w:rFonts w:hint="eastAsia" w:ascii="宋体" w:hAnsi="宋体"/>
                <w:sz w:val="24"/>
              </w:rPr>
              <w:t>完</w:t>
            </w:r>
          </w:p>
          <w:p w14:paraId="2D3FE4F7">
            <w:pPr>
              <w:spacing w:line="280" w:lineRule="exact"/>
              <w:jc w:val="center"/>
              <w:rPr>
                <w:rFonts w:hint="eastAsia" w:ascii="宋体" w:hAnsi="宋体"/>
                <w:sz w:val="24"/>
              </w:rPr>
            </w:pPr>
            <w:r>
              <w:rPr>
                <w:rFonts w:hint="eastAsia" w:ascii="宋体" w:hAnsi="宋体"/>
                <w:sz w:val="24"/>
              </w:rPr>
              <w:t>成</w:t>
            </w:r>
          </w:p>
          <w:p w14:paraId="13BB9AC8">
            <w:pPr>
              <w:spacing w:line="280" w:lineRule="exact"/>
              <w:jc w:val="center"/>
              <w:rPr>
                <w:rFonts w:hint="eastAsia" w:ascii="宋体" w:hAnsi="宋体"/>
                <w:sz w:val="24"/>
              </w:rPr>
            </w:pPr>
            <w:r>
              <w:rPr>
                <w:rFonts w:hint="eastAsia" w:ascii="宋体" w:hAnsi="宋体"/>
                <w:sz w:val="24"/>
              </w:rPr>
              <w:t>时</w:t>
            </w:r>
          </w:p>
          <w:p w14:paraId="57E00341">
            <w:pPr>
              <w:spacing w:line="280" w:lineRule="exact"/>
              <w:jc w:val="center"/>
              <w:rPr>
                <w:rFonts w:hint="eastAsia" w:ascii="宋体" w:hAnsi="宋体"/>
                <w:sz w:val="24"/>
              </w:rPr>
            </w:pPr>
            <w:r>
              <w:rPr>
                <w:rFonts w:hint="eastAsia" w:ascii="宋体" w:hAnsi="宋体"/>
                <w:sz w:val="24"/>
              </w:rPr>
              <w:t>限</w:t>
            </w:r>
          </w:p>
          <w:p w14:paraId="515B14A5">
            <w:pPr>
              <w:spacing w:line="280" w:lineRule="exact"/>
              <w:jc w:val="center"/>
              <w:rPr>
                <w:rFonts w:hint="eastAsia" w:ascii="宋体" w:hAnsi="宋体"/>
                <w:sz w:val="24"/>
              </w:rPr>
            </w:pPr>
            <w:r>
              <w:rPr>
                <w:rFonts w:hint="eastAsia" w:ascii="宋体" w:hAnsi="宋体"/>
                <w:sz w:val="24"/>
              </w:rPr>
              <w:t>︶</w:t>
            </w:r>
          </w:p>
        </w:tc>
        <w:tc>
          <w:tcPr>
            <w:tcW w:w="4512" w:type="pct"/>
            <w:gridSpan w:val="5"/>
            <w:noWrap w:val="0"/>
            <w:vAlign w:val="center"/>
          </w:tcPr>
          <w:p w14:paraId="75A8C425">
            <w:pPr>
              <w:spacing w:line="0" w:lineRule="atLeast"/>
              <w:jc w:val="center"/>
              <w:rPr>
                <w:rFonts w:hint="eastAsia" w:ascii="宋体" w:hAnsi="宋体"/>
                <w:sz w:val="24"/>
              </w:rPr>
            </w:pPr>
          </w:p>
          <w:p w14:paraId="32C1826F">
            <w:pPr>
              <w:spacing w:line="0" w:lineRule="atLeast"/>
              <w:jc w:val="center"/>
              <w:rPr>
                <w:rFonts w:hint="eastAsia" w:ascii="宋体" w:hAnsi="宋体"/>
                <w:sz w:val="24"/>
              </w:rPr>
            </w:pPr>
          </w:p>
          <w:p w14:paraId="4D63811D">
            <w:pPr>
              <w:spacing w:line="0" w:lineRule="atLeast"/>
              <w:jc w:val="center"/>
              <w:rPr>
                <w:rFonts w:hint="eastAsia" w:ascii="宋体" w:hAnsi="宋体"/>
                <w:sz w:val="24"/>
              </w:rPr>
            </w:pPr>
          </w:p>
          <w:p w14:paraId="2CDFE710">
            <w:pPr>
              <w:spacing w:line="0" w:lineRule="atLeast"/>
              <w:jc w:val="center"/>
              <w:rPr>
                <w:rFonts w:hint="eastAsia" w:ascii="宋体" w:hAnsi="宋体"/>
                <w:sz w:val="24"/>
              </w:rPr>
            </w:pPr>
          </w:p>
          <w:p w14:paraId="250AD15C">
            <w:pPr>
              <w:spacing w:line="0" w:lineRule="atLeast"/>
              <w:jc w:val="center"/>
              <w:rPr>
                <w:rFonts w:hint="eastAsia" w:ascii="宋体" w:hAnsi="宋体"/>
                <w:sz w:val="24"/>
              </w:rPr>
            </w:pPr>
          </w:p>
          <w:p w14:paraId="06648E3E">
            <w:pPr>
              <w:spacing w:line="0" w:lineRule="atLeast"/>
              <w:jc w:val="center"/>
              <w:rPr>
                <w:rFonts w:hint="eastAsia" w:ascii="宋体" w:hAnsi="宋体"/>
                <w:sz w:val="24"/>
              </w:rPr>
            </w:pPr>
          </w:p>
          <w:p w14:paraId="79F3096D">
            <w:pPr>
              <w:spacing w:line="0" w:lineRule="atLeast"/>
              <w:jc w:val="center"/>
              <w:rPr>
                <w:rFonts w:hint="eastAsia" w:ascii="宋体" w:hAnsi="宋体"/>
                <w:sz w:val="24"/>
              </w:rPr>
            </w:pPr>
          </w:p>
          <w:p w14:paraId="3F01EEFC">
            <w:pPr>
              <w:spacing w:line="0" w:lineRule="atLeast"/>
              <w:jc w:val="center"/>
              <w:rPr>
                <w:rFonts w:hint="eastAsia" w:ascii="宋体" w:hAnsi="宋体"/>
                <w:sz w:val="24"/>
              </w:rPr>
            </w:pPr>
          </w:p>
          <w:p w14:paraId="3E1CBD00">
            <w:pPr>
              <w:spacing w:line="0" w:lineRule="atLeast"/>
              <w:jc w:val="center"/>
              <w:rPr>
                <w:rFonts w:hint="eastAsia" w:ascii="宋体" w:hAnsi="宋体"/>
                <w:sz w:val="24"/>
              </w:rPr>
            </w:pPr>
          </w:p>
          <w:p w14:paraId="687B919B">
            <w:pPr>
              <w:spacing w:line="0" w:lineRule="atLeast"/>
              <w:jc w:val="center"/>
              <w:rPr>
                <w:rFonts w:hint="eastAsia" w:ascii="宋体" w:hAnsi="宋体"/>
                <w:sz w:val="24"/>
              </w:rPr>
            </w:pPr>
          </w:p>
          <w:p w14:paraId="5E6AACCF">
            <w:pPr>
              <w:spacing w:line="0" w:lineRule="atLeast"/>
              <w:jc w:val="center"/>
              <w:rPr>
                <w:rFonts w:hint="eastAsia" w:ascii="宋体" w:hAnsi="宋体"/>
                <w:sz w:val="24"/>
              </w:rPr>
            </w:pPr>
          </w:p>
          <w:p w14:paraId="5D1663E2">
            <w:pPr>
              <w:spacing w:line="0" w:lineRule="atLeast"/>
              <w:jc w:val="center"/>
              <w:rPr>
                <w:rFonts w:hint="eastAsia" w:ascii="宋体" w:hAnsi="宋体"/>
                <w:sz w:val="24"/>
              </w:rPr>
            </w:pPr>
          </w:p>
          <w:p w14:paraId="76368480">
            <w:pPr>
              <w:spacing w:line="0" w:lineRule="atLeast"/>
              <w:jc w:val="center"/>
              <w:rPr>
                <w:rFonts w:hint="eastAsia" w:ascii="宋体" w:hAnsi="宋体"/>
                <w:sz w:val="24"/>
              </w:rPr>
            </w:pPr>
          </w:p>
          <w:p w14:paraId="703DF045">
            <w:pPr>
              <w:spacing w:line="0" w:lineRule="atLeast"/>
              <w:jc w:val="center"/>
              <w:rPr>
                <w:rFonts w:hint="eastAsia" w:ascii="宋体" w:hAnsi="宋体"/>
                <w:sz w:val="24"/>
              </w:rPr>
            </w:pPr>
          </w:p>
          <w:p w14:paraId="7F2A58FB">
            <w:pPr>
              <w:spacing w:line="0" w:lineRule="atLeast"/>
              <w:jc w:val="center"/>
              <w:rPr>
                <w:rFonts w:hint="eastAsia" w:ascii="宋体" w:hAnsi="宋体"/>
                <w:sz w:val="24"/>
              </w:rPr>
            </w:pPr>
          </w:p>
          <w:p w14:paraId="7C842593">
            <w:pPr>
              <w:spacing w:line="0" w:lineRule="atLeast"/>
              <w:jc w:val="center"/>
              <w:rPr>
                <w:rFonts w:hint="eastAsia" w:ascii="宋体" w:hAnsi="宋体"/>
                <w:sz w:val="24"/>
              </w:rPr>
            </w:pPr>
          </w:p>
          <w:p w14:paraId="3AF0D215">
            <w:pPr>
              <w:spacing w:line="0" w:lineRule="atLeast"/>
              <w:jc w:val="center"/>
              <w:rPr>
                <w:rFonts w:hint="eastAsia" w:ascii="宋体" w:hAnsi="宋体"/>
                <w:sz w:val="24"/>
              </w:rPr>
            </w:pPr>
          </w:p>
          <w:p w14:paraId="39E73376">
            <w:pPr>
              <w:spacing w:line="0" w:lineRule="atLeast"/>
              <w:jc w:val="center"/>
              <w:rPr>
                <w:rFonts w:hint="eastAsia" w:ascii="宋体" w:hAnsi="宋体"/>
                <w:sz w:val="24"/>
              </w:rPr>
            </w:pPr>
          </w:p>
          <w:p w14:paraId="00D60D43">
            <w:pPr>
              <w:spacing w:line="0" w:lineRule="atLeast"/>
              <w:jc w:val="center"/>
              <w:rPr>
                <w:rFonts w:hint="eastAsia" w:ascii="宋体" w:hAnsi="宋体"/>
                <w:sz w:val="24"/>
              </w:rPr>
            </w:pPr>
          </w:p>
          <w:p w14:paraId="79339C74">
            <w:pPr>
              <w:spacing w:line="0" w:lineRule="atLeast"/>
              <w:jc w:val="center"/>
              <w:rPr>
                <w:rFonts w:hint="eastAsia" w:ascii="宋体" w:hAnsi="宋体"/>
                <w:sz w:val="24"/>
              </w:rPr>
            </w:pPr>
          </w:p>
          <w:p w14:paraId="2CB448E2">
            <w:pPr>
              <w:spacing w:line="0" w:lineRule="atLeast"/>
              <w:jc w:val="center"/>
              <w:rPr>
                <w:rFonts w:hint="eastAsia" w:ascii="宋体" w:hAnsi="宋体"/>
                <w:sz w:val="24"/>
              </w:rPr>
            </w:pPr>
          </w:p>
          <w:p w14:paraId="50D0B3F9">
            <w:pPr>
              <w:spacing w:line="0" w:lineRule="atLeast"/>
              <w:jc w:val="center"/>
              <w:rPr>
                <w:rFonts w:hint="eastAsia" w:ascii="宋体" w:hAnsi="宋体"/>
                <w:sz w:val="24"/>
              </w:rPr>
            </w:pPr>
          </w:p>
          <w:p w14:paraId="77F06F7E">
            <w:pPr>
              <w:spacing w:line="0" w:lineRule="atLeast"/>
              <w:jc w:val="center"/>
              <w:rPr>
                <w:rFonts w:hint="eastAsia" w:ascii="宋体" w:hAnsi="宋体"/>
                <w:sz w:val="24"/>
              </w:rPr>
            </w:pPr>
          </w:p>
          <w:p w14:paraId="02FE8A18">
            <w:pPr>
              <w:spacing w:line="0" w:lineRule="atLeast"/>
              <w:jc w:val="center"/>
              <w:rPr>
                <w:rFonts w:hint="eastAsia" w:ascii="宋体" w:hAnsi="宋体"/>
                <w:sz w:val="24"/>
              </w:rPr>
            </w:pPr>
          </w:p>
          <w:p w14:paraId="1E8AF5E7">
            <w:pPr>
              <w:spacing w:line="0" w:lineRule="atLeast"/>
              <w:jc w:val="center"/>
              <w:rPr>
                <w:rFonts w:hint="eastAsia" w:ascii="宋体" w:hAnsi="宋体"/>
                <w:sz w:val="24"/>
              </w:rPr>
            </w:pPr>
          </w:p>
          <w:p w14:paraId="78F731B7">
            <w:pPr>
              <w:spacing w:line="0" w:lineRule="atLeast"/>
              <w:jc w:val="center"/>
              <w:rPr>
                <w:rFonts w:hint="eastAsia" w:ascii="宋体" w:hAnsi="宋体"/>
                <w:sz w:val="24"/>
              </w:rPr>
            </w:pPr>
          </w:p>
          <w:p w14:paraId="6E7F146E">
            <w:pPr>
              <w:spacing w:line="0" w:lineRule="atLeast"/>
              <w:jc w:val="center"/>
              <w:rPr>
                <w:rFonts w:hint="eastAsia" w:ascii="宋体" w:hAnsi="宋体"/>
                <w:sz w:val="24"/>
              </w:rPr>
            </w:pPr>
          </w:p>
          <w:p w14:paraId="54D2DC61">
            <w:pPr>
              <w:spacing w:line="0" w:lineRule="atLeast"/>
              <w:jc w:val="center"/>
              <w:rPr>
                <w:rFonts w:hint="eastAsia" w:ascii="宋体" w:hAnsi="宋体"/>
                <w:sz w:val="24"/>
              </w:rPr>
            </w:pPr>
          </w:p>
          <w:p w14:paraId="36A20DD9">
            <w:pPr>
              <w:spacing w:line="0" w:lineRule="atLeast"/>
              <w:jc w:val="center"/>
              <w:rPr>
                <w:rFonts w:hint="eastAsia" w:ascii="宋体" w:hAnsi="宋体"/>
                <w:sz w:val="24"/>
              </w:rPr>
            </w:pPr>
          </w:p>
          <w:p w14:paraId="3967E135">
            <w:pPr>
              <w:spacing w:line="0" w:lineRule="atLeast"/>
              <w:jc w:val="center"/>
              <w:rPr>
                <w:rFonts w:hint="eastAsia" w:ascii="宋体" w:hAnsi="宋体"/>
                <w:sz w:val="24"/>
              </w:rPr>
            </w:pPr>
          </w:p>
        </w:tc>
      </w:tr>
      <w:tr w14:paraId="4805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487" w:type="pct"/>
            <w:noWrap w:val="0"/>
            <w:vAlign w:val="center"/>
          </w:tcPr>
          <w:p w14:paraId="41C5718E">
            <w:pPr>
              <w:spacing w:line="0" w:lineRule="atLeast"/>
              <w:jc w:val="center"/>
              <w:rPr>
                <w:rFonts w:hint="eastAsia" w:ascii="宋体" w:hAnsi="宋体"/>
                <w:spacing w:val="-6"/>
                <w:sz w:val="24"/>
              </w:rPr>
            </w:pPr>
            <w:r>
              <w:rPr>
                <w:rFonts w:hint="eastAsia" w:ascii="宋体" w:hAnsi="宋体"/>
                <w:spacing w:val="-6"/>
                <w:sz w:val="24"/>
              </w:rPr>
              <w:t>项</w:t>
            </w:r>
          </w:p>
          <w:p w14:paraId="17327CF6">
            <w:pPr>
              <w:spacing w:line="0" w:lineRule="atLeast"/>
              <w:jc w:val="center"/>
              <w:rPr>
                <w:rFonts w:hint="eastAsia" w:ascii="宋体" w:hAnsi="宋体"/>
                <w:spacing w:val="-6"/>
                <w:sz w:val="24"/>
              </w:rPr>
            </w:pPr>
            <w:r>
              <w:rPr>
                <w:rFonts w:hint="eastAsia" w:ascii="宋体" w:hAnsi="宋体"/>
                <w:spacing w:val="-6"/>
                <w:sz w:val="24"/>
              </w:rPr>
              <w:t>目</w:t>
            </w:r>
          </w:p>
          <w:p w14:paraId="0EAA7A80">
            <w:pPr>
              <w:spacing w:line="0" w:lineRule="atLeast"/>
              <w:jc w:val="center"/>
              <w:rPr>
                <w:rFonts w:hint="eastAsia" w:ascii="宋体" w:hAnsi="宋体"/>
                <w:spacing w:val="-6"/>
                <w:sz w:val="24"/>
              </w:rPr>
            </w:pPr>
            <w:r>
              <w:rPr>
                <w:rFonts w:hint="eastAsia" w:ascii="宋体" w:hAnsi="宋体"/>
                <w:spacing w:val="-6"/>
                <w:sz w:val="24"/>
              </w:rPr>
              <w:t>预</w:t>
            </w:r>
          </w:p>
          <w:p w14:paraId="7F947F64">
            <w:pPr>
              <w:spacing w:line="0" w:lineRule="atLeast"/>
              <w:jc w:val="center"/>
              <w:rPr>
                <w:rFonts w:hint="eastAsia" w:ascii="宋体" w:hAnsi="宋体"/>
                <w:spacing w:val="-6"/>
                <w:sz w:val="24"/>
              </w:rPr>
            </w:pPr>
            <w:r>
              <w:rPr>
                <w:rFonts w:hint="eastAsia" w:ascii="宋体" w:hAnsi="宋体"/>
                <w:spacing w:val="-6"/>
                <w:sz w:val="24"/>
              </w:rPr>
              <w:t>期</w:t>
            </w:r>
          </w:p>
          <w:p w14:paraId="111EDA38">
            <w:pPr>
              <w:spacing w:line="0" w:lineRule="atLeast"/>
              <w:jc w:val="center"/>
              <w:rPr>
                <w:rFonts w:hint="eastAsia" w:ascii="宋体" w:hAnsi="宋体"/>
                <w:spacing w:val="-6"/>
                <w:sz w:val="24"/>
              </w:rPr>
            </w:pPr>
            <w:r>
              <w:rPr>
                <w:rFonts w:hint="eastAsia" w:ascii="宋体" w:hAnsi="宋体"/>
                <w:spacing w:val="-6"/>
                <w:sz w:val="24"/>
              </w:rPr>
              <w:t>效</w:t>
            </w:r>
          </w:p>
          <w:p w14:paraId="52E4D699">
            <w:pPr>
              <w:spacing w:line="0" w:lineRule="atLeast"/>
              <w:jc w:val="center"/>
              <w:rPr>
                <w:rFonts w:hint="eastAsia" w:ascii="宋体" w:hAnsi="宋体"/>
                <w:spacing w:val="-6"/>
                <w:sz w:val="24"/>
              </w:rPr>
            </w:pPr>
            <w:r>
              <w:rPr>
                <w:rFonts w:hint="eastAsia" w:ascii="宋体" w:hAnsi="宋体"/>
                <w:spacing w:val="-6"/>
                <w:sz w:val="24"/>
              </w:rPr>
              <w:t>果</w:t>
            </w:r>
          </w:p>
          <w:p w14:paraId="45791667">
            <w:pPr>
              <w:spacing w:line="280" w:lineRule="exact"/>
              <w:jc w:val="center"/>
              <w:rPr>
                <w:rFonts w:hint="eastAsia" w:ascii="宋体" w:hAnsi="宋体" w:cs="宋体"/>
                <w:spacing w:val="-6"/>
                <w:kern w:val="0"/>
                <w:sz w:val="24"/>
              </w:rPr>
            </w:pPr>
            <w:r>
              <w:rPr>
                <w:rFonts w:hint="eastAsia" w:ascii="宋体" w:hAnsi="宋体" w:cs="宋体"/>
                <w:spacing w:val="-6"/>
                <w:kern w:val="0"/>
                <w:sz w:val="24"/>
              </w:rPr>
              <w:t>︵</w:t>
            </w:r>
          </w:p>
          <w:p w14:paraId="233DFED2">
            <w:pPr>
              <w:spacing w:line="280" w:lineRule="exact"/>
              <w:jc w:val="center"/>
              <w:rPr>
                <w:rFonts w:hint="eastAsia" w:ascii="宋体" w:hAnsi="宋体"/>
                <w:spacing w:val="-6"/>
                <w:sz w:val="24"/>
              </w:rPr>
            </w:pPr>
            <w:r>
              <w:rPr>
                <w:rFonts w:hint="eastAsia" w:ascii="宋体" w:hAnsi="宋体"/>
                <w:spacing w:val="-6"/>
                <w:sz w:val="24"/>
              </w:rPr>
              <w:t>经</w:t>
            </w:r>
          </w:p>
          <w:p w14:paraId="344315EC">
            <w:pPr>
              <w:spacing w:line="280" w:lineRule="exact"/>
              <w:jc w:val="center"/>
              <w:rPr>
                <w:rFonts w:hint="eastAsia" w:ascii="宋体" w:hAnsi="宋体"/>
                <w:spacing w:val="-6"/>
                <w:sz w:val="24"/>
              </w:rPr>
            </w:pPr>
            <w:r>
              <w:rPr>
                <w:rFonts w:hint="eastAsia" w:ascii="宋体" w:hAnsi="宋体"/>
                <w:spacing w:val="-6"/>
                <w:sz w:val="24"/>
              </w:rPr>
              <w:t>济</w:t>
            </w:r>
          </w:p>
          <w:p w14:paraId="6A161BB2">
            <w:pPr>
              <w:spacing w:line="280" w:lineRule="exact"/>
              <w:jc w:val="center"/>
              <w:rPr>
                <w:rFonts w:hint="eastAsia" w:ascii="宋体" w:hAnsi="宋体"/>
                <w:spacing w:val="-6"/>
                <w:sz w:val="24"/>
              </w:rPr>
            </w:pPr>
            <w:r>
              <w:rPr>
                <w:rFonts w:hint="eastAsia" w:ascii="宋体" w:hAnsi="宋体"/>
                <w:spacing w:val="-6"/>
                <w:sz w:val="24"/>
              </w:rPr>
              <w:t>、</w:t>
            </w:r>
          </w:p>
          <w:p w14:paraId="39F8F728">
            <w:pPr>
              <w:spacing w:line="280" w:lineRule="exact"/>
              <w:jc w:val="center"/>
              <w:rPr>
                <w:rFonts w:hint="eastAsia" w:ascii="宋体" w:hAnsi="宋体"/>
                <w:spacing w:val="-6"/>
                <w:sz w:val="24"/>
              </w:rPr>
            </w:pPr>
            <w:r>
              <w:rPr>
                <w:rFonts w:hint="eastAsia" w:ascii="宋体" w:hAnsi="宋体"/>
                <w:spacing w:val="-6"/>
                <w:sz w:val="24"/>
              </w:rPr>
              <w:t>社</w:t>
            </w:r>
          </w:p>
          <w:p w14:paraId="49E33F39">
            <w:pPr>
              <w:spacing w:line="280" w:lineRule="exact"/>
              <w:jc w:val="center"/>
              <w:rPr>
                <w:rFonts w:hint="eastAsia" w:ascii="宋体" w:hAnsi="宋体"/>
                <w:spacing w:val="-6"/>
                <w:sz w:val="24"/>
              </w:rPr>
            </w:pPr>
            <w:r>
              <w:rPr>
                <w:rFonts w:hint="eastAsia" w:ascii="宋体" w:hAnsi="宋体"/>
                <w:spacing w:val="-6"/>
                <w:sz w:val="24"/>
              </w:rPr>
              <w:t>会</w:t>
            </w:r>
          </w:p>
          <w:p w14:paraId="4778FECC">
            <w:pPr>
              <w:spacing w:line="280" w:lineRule="exact"/>
              <w:jc w:val="center"/>
              <w:rPr>
                <w:rFonts w:hint="eastAsia" w:ascii="宋体" w:hAnsi="宋体"/>
                <w:spacing w:val="-6"/>
                <w:sz w:val="24"/>
              </w:rPr>
            </w:pPr>
            <w:r>
              <w:rPr>
                <w:rFonts w:hint="eastAsia" w:ascii="宋体" w:hAnsi="宋体"/>
                <w:spacing w:val="-6"/>
                <w:sz w:val="24"/>
              </w:rPr>
              <w:t>、</w:t>
            </w:r>
          </w:p>
          <w:p w14:paraId="3B8F36F2">
            <w:pPr>
              <w:spacing w:line="280" w:lineRule="exact"/>
              <w:jc w:val="center"/>
              <w:rPr>
                <w:rFonts w:hint="eastAsia" w:ascii="宋体" w:hAnsi="宋体"/>
                <w:spacing w:val="-6"/>
                <w:sz w:val="24"/>
              </w:rPr>
            </w:pPr>
            <w:r>
              <w:rPr>
                <w:rFonts w:hint="eastAsia" w:ascii="宋体" w:hAnsi="宋体"/>
                <w:spacing w:val="-6"/>
                <w:sz w:val="24"/>
              </w:rPr>
              <w:t>生</w:t>
            </w:r>
          </w:p>
          <w:p w14:paraId="556B32B2">
            <w:pPr>
              <w:spacing w:line="280" w:lineRule="exact"/>
              <w:jc w:val="center"/>
              <w:rPr>
                <w:rFonts w:hint="eastAsia" w:ascii="宋体" w:hAnsi="宋体"/>
                <w:spacing w:val="-6"/>
                <w:sz w:val="24"/>
              </w:rPr>
            </w:pPr>
            <w:r>
              <w:rPr>
                <w:rFonts w:hint="eastAsia" w:ascii="宋体" w:hAnsi="宋体"/>
                <w:spacing w:val="-6"/>
                <w:sz w:val="24"/>
              </w:rPr>
              <w:t>态</w:t>
            </w:r>
          </w:p>
          <w:p w14:paraId="4DBAF480">
            <w:pPr>
              <w:spacing w:line="280" w:lineRule="exact"/>
              <w:jc w:val="center"/>
              <w:rPr>
                <w:rFonts w:hint="eastAsia" w:ascii="宋体" w:hAnsi="宋体"/>
                <w:spacing w:val="-6"/>
                <w:sz w:val="24"/>
              </w:rPr>
            </w:pPr>
            <w:r>
              <w:rPr>
                <w:rFonts w:hint="eastAsia" w:ascii="宋体" w:hAnsi="宋体"/>
                <w:spacing w:val="-6"/>
                <w:sz w:val="24"/>
              </w:rPr>
              <w:t>效</w:t>
            </w:r>
          </w:p>
          <w:p w14:paraId="31DE7A6D">
            <w:pPr>
              <w:spacing w:line="280" w:lineRule="exact"/>
              <w:jc w:val="center"/>
              <w:rPr>
                <w:rFonts w:hint="eastAsia" w:ascii="宋体" w:hAnsi="宋体"/>
                <w:spacing w:val="-6"/>
                <w:sz w:val="24"/>
              </w:rPr>
            </w:pPr>
            <w:r>
              <w:rPr>
                <w:rFonts w:hint="eastAsia" w:ascii="宋体" w:hAnsi="宋体"/>
                <w:spacing w:val="-6"/>
                <w:sz w:val="24"/>
              </w:rPr>
              <w:t>益</w:t>
            </w:r>
          </w:p>
          <w:p w14:paraId="25477CAC">
            <w:pPr>
              <w:spacing w:line="0" w:lineRule="atLeast"/>
              <w:jc w:val="center"/>
              <w:rPr>
                <w:rFonts w:hint="eastAsia" w:ascii="宋体" w:hAnsi="宋体"/>
                <w:sz w:val="24"/>
              </w:rPr>
            </w:pPr>
            <w:r>
              <w:rPr>
                <w:rFonts w:hint="eastAsia" w:ascii="宋体" w:hAnsi="宋体"/>
                <w:spacing w:val="-6"/>
                <w:sz w:val="24"/>
              </w:rPr>
              <w:t>︶</w:t>
            </w:r>
          </w:p>
        </w:tc>
        <w:tc>
          <w:tcPr>
            <w:tcW w:w="4512" w:type="pct"/>
            <w:gridSpan w:val="5"/>
            <w:noWrap w:val="0"/>
            <w:vAlign w:val="center"/>
          </w:tcPr>
          <w:p w14:paraId="6EB35A5E">
            <w:pPr>
              <w:spacing w:line="0" w:lineRule="atLeast"/>
              <w:jc w:val="center"/>
              <w:rPr>
                <w:rFonts w:hint="eastAsia" w:ascii="宋体" w:hAnsi="宋体"/>
                <w:sz w:val="24"/>
              </w:rPr>
            </w:pPr>
          </w:p>
          <w:p w14:paraId="7E173FA8">
            <w:pPr>
              <w:spacing w:line="0" w:lineRule="atLeast"/>
              <w:jc w:val="center"/>
              <w:rPr>
                <w:rFonts w:hint="eastAsia" w:ascii="宋体" w:hAnsi="宋体"/>
                <w:sz w:val="24"/>
              </w:rPr>
            </w:pPr>
          </w:p>
          <w:p w14:paraId="37A112A2">
            <w:pPr>
              <w:spacing w:line="0" w:lineRule="atLeast"/>
              <w:jc w:val="center"/>
              <w:rPr>
                <w:rFonts w:hint="eastAsia" w:ascii="宋体" w:hAnsi="宋体"/>
                <w:sz w:val="24"/>
              </w:rPr>
            </w:pPr>
          </w:p>
          <w:p w14:paraId="5D1D6B53">
            <w:pPr>
              <w:spacing w:line="0" w:lineRule="atLeast"/>
              <w:jc w:val="center"/>
              <w:rPr>
                <w:rFonts w:hint="eastAsia" w:ascii="宋体" w:hAnsi="宋体"/>
                <w:sz w:val="24"/>
              </w:rPr>
            </w:pPr>
          </w:p>
          <w:p w14:paraId="3A7A15B8">
            <w:pPr>
              <w:spacing w:line="0" w:lineRule="atLeast"/>
              <w:jc w:val="center"/>
              <w:rPr>
                <w:rFonts w:hint="eastAsia" w:ascii="宋体" w:hAnsi="宋体"/>
                <w:sz w:val="24"/>
              </w:rPr>
            </w:pPr>
          </w:p>
          <w:p w14:paraId="68F16812">
            <w:pPr>
              <w:spacing w:line="0" w:lineRule="atLeast"/>
              <w:jc w:val="center"/>
              <w:rPr>
                <w:rFonts w:hint="eastAsia" w:ascii="宋体" w:hAnsi="宋体"/>
                <w:sz w:val="24"/>
              </w:rPr>
            </w:pPr>
          </w:p>
          <w:p w14:paraId="14F14286">
            <w:pPr>
              <w:spacing w:line="0" w:lineRule="atLeast"/>
              <w:jc w:val="center"/>
              <w:rPr>
                <w:rFonts w:hint="eastAsia" w:ascii="宋体" w:hAnsi="宋体"/>
                <w:sz w:val="24"/>
              </w:rPr>
            </w:pPr>
          </w:p>
        </w:tc>
      </w:tr>
      <w:tr w14:paraId="3CA9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487" w:type="pct"/>
            <w:vMerge w:val="restart"/>
            <w:noWrap w:val="0"/>
            <w:vAlign w:val="center"/>
          </w:tcPr>
          <w:p w14:paraId="07429634">
            <w:pPr>
              <w:spacing w:line="0" w:lineRule="atLeast"/>
              <w:jc w:val="center"/>
              <w:rPr>
                <w:rFonts w:hint="eastAsia" w:ascii="宋体" w:hAnsi="宋体"/>
                <w:sz w:val="24"/>
              </w:rPr>
            </w:pPr>
            <w:r>
              <w:rPr>
                <w:rFonts w:hint="eastAsia" w:ascii="宋体" w:hAnsi="宋体"/>
                <w:sz w:val="24"/>
              </w:rPr>
              <w:t>项目建设投资概算</w:t>
            </w:r>
          </w:p>
        </w:tc>
        <w:tc>
          <w:tcPr>
            <w:tcW w:w="870" w:type="pct"/>
            <w:noWrap w:val="0"/>
            <w:vAlign w:val="center"/>
          </w:tcPr>
          <w:p w14:paraId="36BCCE8A">
            <w:pPr>
              <w:spacing w:line="0" w:lineRule="atLeast"/>
              <w:jc w:val="center"/>
              <w:rPr>
                <w:rFonts w:hint="eastAsia" w:ascii="宋体" w:hAnsi="宋体"/>
                <w:sz w:val="24"/>
              </w:rPr>
            </w:pPr>
            <w:r>
              <w:rPr>
                <w:rFonts w:hint="eastAsia" w:ascii="宋体" w:hAnsi="宋体"/>
                <w:sz w:val="24"/>
              </w:rPr>
              <w:t>项目总投资</w:t>
            </w:r>
          </w:p>
        </w:tc>
        <w:tc>
          <w:tcPr>
            <w:tcW w:w="3641" w:type="pct"/>
            <w:gridSpan w:val="4"/>
            <w:noWrap w:val="0"/>
            <w:vAlign w:val="center"/>
          </w:tcPr>
          <w:p w14:paraId="385BEDAF">
            <w:pPr>
              <w:spacing w:line="0" w:lineRule="atLeast"/>
              <w:jc w:val="center"/>
              <w:rPr>
                <w:rFonts w:hint="eastAsia" w:ascii="宋体" w:hAnsi="宋体"/>
                <w:sz w:val="24"/>
              </w:rPr>
            </w:pPr>
          </w:p>
        </w:tc>
      </w:tr>
      <w:tr w14:paraId="5127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jc w:val="center"/>
        </w:trPr>
        <w:tc>
          <w:tcPr>
            <w:tcW w:w="487" w:type="pct"/>
            <w:vMerge w:val="continue"/>
            <w:noWrap w:val="0"/>
            <w:vAlign w:val="center"/>
          </w:tcPr>
          <w:p w14:paraId="1E92B235">
            <w:pPr>
              <w:spacing w:line="0" w:lineRule="atLeast"/>
              <w:jc w:val="center"/>
              <w:rPr>
                <w:rFonts w:hint="eastAsia" w:ascii="宋体" w:hAnsi="宋体"/>
                <w:sz w:val="24"/>
              </w:rPr>
            </w:pPr>
          </w:p>
        </w:tc>
        <w:tc>
          <w:tcPr>
            <w:tcW w:w="870" w:type="pct"/>
            <w:noWrap w:val="0"/>
            <w:vAlign w:val="center"/>
          </w:tcPr>
          <w:p w14:paraId="66A57628">
            <w:pPr>
              <w:spacing w:line="0" w:lineRule="atLeast"/>
              <w:jc w:val="center"/>
              <w:rPr>
                <w:rFonts w:hint="eastAsia" w:ascii="宋体" w:hAnsi="宋体"/>
                <w:sz w:val="24"/>
              </w:rPr>
            </w:pPr>
            <w:r>
              <w:rPr>
                <w:rFonts w:hint="eastAsia" w:ascii="宋体" w:hAnsi="宋体"/>
                <w:sz w:val="24"/>
              </w:rPr>
              <w:t>项目投资</w:t>
            </w:r>
          </w:p>
          <w:p w14:paraId="131FFFB7">
            <w:pPr>
              <w:spacing w:line="0" w:lineRule="atLeast"/>
              <w:jc w:val="center"/>
              <w:rPr>
                <w:rFonts w:hint="eastAsia" w:ascii="宋体" w:hAnsi="宋体"/>
                <w:sz w:val="24"/>
              </w:rPr>
            </w:pPr>
            <w:r>
              <w:rPr>
                <w:rFonts w:hint="eastAsia" w:ascii="宋体" w:hAnsi="宋体"/>
                <w:sz w:val="24"/>
              </w:rPr>
              <w:t>细化预算</w:t>
            </w:r>
          </w:p>
        </w:tc>
        <w:tc>
          <w:tcPr>
            <w:tcW w:w="3641" w:type="pct"/>
            <w:gridSpan w:val="4"/>
            <w:noWrap w:val="0"/>
            <w:vAlign w:val="center"/>
          </w:tcPr>
          <w:p w14:paraId="7F0F1F72">
            <w:pPr>
              <w:spacing w:line="0" w:lineRule="atLeast"/>
              <w:jc w:val="center"/>
              <w:rPr>
                <w:rFonts w:hint="eastAsia" w:ascii="宋体" w:hAnsi="宋体"/>
                <w:sz w:val="24"/>
              </w:rPr>
            </w:pPr>
          </w:p>
        </w:tc>
      </w:tr>
      <w:tr w14:paraId="2E02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jc w:val="center"/>
        </w:trPr>
        <w:tc>
          <w:tcPr>
            <w:tcW w:w="487" w:type="pct"/>
            <w:vMerge w:val="continue"/>
            <w:noWrap w:val="0"/>
            <w:vAlign w:val="center"/>
          </w:tcPr>
          <w:p w14:paraId="78CBE5EB">
            <w:pPr>
              <w:spacing w:line="0" w:lineRule="atLeast"/>
              <w:jc w:val="center"/>
              <w:rPr>
                <w:rFonts w:hint="eastAsia" w:ascii="宋体" w:hAnsi="宋体"/>
                <w:sz w:val="24"/>
              </w:rPr>
            </w:pPr>
          </w:p>
        </w:tc>
        <w:tc>
          <w:tcPr>
            <w:tcW w:w="870" w:type="pct"/>
            <w:noWrap w:val="0"/>
            <w:vAlign w:val="center"/>
          </w:tcPr>
          <w:p w14:paraId="70702215">
            <w:pPr>
              <w:spacing w:line="0" w:lineRule="atLeast"/>
              <w:jc w:val="center"/>
              <w:rPr>
                <w:rFonts w:hint="eastAsia" w:ascii="宋体" w:hAnsi="宋体"/>
                <w:sz w:val="24"/>
              </w:rPr>
            </w:pPr>
            <w:r>
              <w:rPr>
                <w:rFonts w:hint="eastAsia" w:ascii="宋体" w:hAnsi="宋体"/>
                <w:sz w:val="24"/>
              </w:rPr>
              <w:t>申请补贴资金及建设内容</w:t>
            </w:r>
          </w:p>
        </w:tc>
        <w:tc>
          <w:tcPr>
            <w:tcW w:w="3641" w:type="pct"/>
            <w:gridSpan w:val="4"/>
            <w:noWrap w:val="0"/>
            <w:vAlign w:val="center"/>
          </w:tcPr>
          <w:p w14:paraId="1F2DA6FF">
            <w:pPr>
              <w:spacing w:line="0" w:lineRule="atLeast"/>
              <w:jc w:val="center"/>
              <w:rPr>
                <w:rFonts w:hint="eastAsia" w:ascii="宋体" w:hAnsi="宋体"/>
                <w:sz w:val="24"/>
              </w:rPr>
            </w:pPr>
          </w:p>
        </w:tc>
      </w:tr>
      <w:tr w14:paraId="1993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jc w:val="center"/>
        </w:trPr>
        <w:tc>
          <w:tcPr>
            <w:tcW w:w="487" w:type="pct"/>
            <w:noWrap w:val="0"/>
            <w:vAlign w:val="center"/>
          </w:tcPr>
          <w:p w14:paraId="2491ACC5">
            <w:pPr>
              <w:spacing w:line="0" w:lineRule="atLeast"/>
              <w:jc w:val="center"/>
              <w:rPr>
                <w:rFonts w:hint="eastAsia" w:ascii="宋体" w:hAnsi="宋体"/>
                <w:sz w:val="24"/>
              </w:rPr>
            </w:pPr>
            <w:r>
              <w:rPr>
                <w:rFonts w:hint="eastAsia" w:ascii="宋体" w:hAnsi="宋体"/>
                <w:sz w:val="24"/>
              </w:rPr>
              <w:t>项目所在地街</w:t>
            </w:r>
          </w:p>
          <w:p w14:paraId="4F53B2DA">
            <w:pPr>
              <w:spacing w:line="0" w:lineRule="atLeast"/>
              <w:jc w:val="center"/>
              <w:rPr>
                <w:rFonts w:hint="eastAsia" w:ascii="宋体" w:hAnsi="宋体"/>
                <w:sz w:val="24"/>
              </w:rPr>
            </w:pPr>
            <w:r>
              <w:rPr>
                <w:rFonts w:hint="eastAsia" w:ascii="宋体" w:hAnsi="宋体"/>
                <w:sz w:val="24"/>
              </w:rPr>
              <w:t>意见</w:t>
            </w:r>
          </w:p>
          <w:p w14:paraId="46969720">
            <w:pPr>
              <w:spacing w:line="0" w:lineRule="atLeast"/>
              <w:jc w:val="center"/>
              <w:rPr>
                <w:rFonts w:hint="eastAsia" w:ascii="宋体" w:hAnsi="宋体"/>
                <w:sz w:val="24"/>
              </w:rPr>
            </w:pPr>
          </w:p>
        </w:tc>
        <w:tc>
          <w:tcPr>
            <w:tcW w:w="4512" w:type="pct"/>
            <w:gridSpan w:val="5"/>
            <w:noWrap w:val="0"/>
            <w:vAlign w:val="center"/>
          </w:tcPr>
          <w:p w14:paraId="7045D7A1">
            <w:pPr>
              <w:spacing w:line="0" w:lineRule="atLeast"/>
              <w:jc w:val="center"/>
              <w:rPr>
                <w:rFonts w:hint="eastAsia" w:ascii="宋体" w:hAnsi="宋体"/>
                <w:sz w:val="24"/>
              </w:rPr>
            </w:pPr>
          </w:p>
          <w:p w14:paraId="17CA3163">
            <w:pPr>
              <w:spacing w:line="0" w:lineRule="atLeast"/>
              <w:jc w:val="center"/>
              <w:rPr>
                <w:rFonts w:hint="eastAsia" w:ascii="宋体" w:hAnsi="宋体"/>
                <w:sz w:val="24"/>
              </w:rPr>
            </w:pPr>
          </w:p>
          <w:p w14:paraId="7142EE13">
            <w:pPr>
              <w:spacing w:line="0" w:lineRule="atLeast"/>
              <w:jc w:val="center"/>
              <w:rPr>
                <w:rFonts w:hint="eastAsia" w:ascii="宋体" w:hAnsi="宋体"/>
                <w:sz w:val="24"/>
              </w:rPr>
            </w:pPr>
          </w:p>
          <w:p w14:paraId="2D2DFCEB">
            <w:pPr>
              <w:spacing w:line="0" w:lineRule="atLeast"/>
              <w:jc w:val="center"/>
              <w:rPr>
                <w:rFonts w:hint="eastAsia" w:ascii="宋体" w:hAnsi="宋体"/>
                <w:sz w:val="24"/>
              </w:rPr>
            </w:pPr>
          </w:p>
          <w:p w14:paraId="2843AB59">
            <w:pPr>
              <w:spacing w:line="0" w:lineRule="atLeast"/>
              <w:jc w:val="center"/>
              <w:rPr>
                <w:rFonts w:hint="eastAsia" w:ascii="宋体" w:hAnsi="宋体"/>
                <w:sz w:val="24"/>
              </w:rPr>
            </w:pPr>
          </w:p>
          <w:p w14:paraId="30F98BE3">
            <w:pPr>
              <w:spacing w:line="0" w:lineRule="atLeast"/>
              <w:jc w:val="center"/>
              <w:rPr>
                <w:rFonts w:hint="eastAsia" w:ascii="宋体" w:hAnsi="宋体"/>
                <w:sz w:val="24"/>
              </w:rPr>
            </w:pPr>
          </w:p>
          <w:p w14:paraId="7CE762D3">
            <w:pPr>
              <w:spacing w:line="0" w:lineRule="atLeast"/>
              <w:jc w:val="center"/>
              <w:rPr>
                <w:rFonts w:hint="eastAsia" w:ascii="宋体" w:hAnsi="宋体"/>
                <w:sz w:val="24"/>
              </w:rPr>
            </w:pPr>
          </w:p>
          <w:p w14:paraId="1711FF78">
            <w:pPr>
              <w:spacing w:line="0" w:lineRule="atLeast"/>
              <w:ind w:firstLine="3600" w:firstLineChars="1500"/>
              <w:jc w:val="both"/>
              <w:rPr>
                <w:rFonts w:hint="eastAsia" w:ascii="宋体" w:hAnsi="宋体"/>
                <w:sz w:val="24"/>
              </w:rPr>
            </w:pPr>
            <w:r>
              <w:rPr>
                <w:rFonts w:hint="eastAsia" w:ascii="宋体" w:hAnsi="宋体"/>
                <w:sz w:val="24"/>
              </w:rPr>
              <w:t>街</w:t>
            </w:r>
            <w:r>
              <w:rPr>
                <w:rFonts w:hint="eastAsia" w:ascii="宋体" w:hAnsi="宋体"/>
                <w:sz w:val="24"/>
                <w:lang w:eastAsia="zh-CN"/>
              </w:rPr>
              <w:t>道</w:t>
            </w:r>
            <w:r>
              <w:rPr>
                <w:rFonts w:hint="eastAsia" w:ascii="宋体" w:hAnsi="宋体"/>
                <w:sz w:val="24"/>
              </w:rPr>
              <w:t>（盖章）</w:t>
            </w:r>
          </w:p>
          <w:p w14:paraId="41B843FA">
            <w:pPr>
              <w:spacing w:line="0" w:lineRule="atLeast"/>
              <w:ind w:firstLine="3360" w:firstLineChars="1400"/>
              <w:jc w:val="both"/>
              <w:rPr>
                <w:rFonts w:hint="eastAsia" w:ascii="宋体" w:hAnsi="宋体"/>
                <w:sz w:val="24"/>
              </w:rPr>
            </w:pPr>
          </w:p>
          <w:p w14:paraId="081B1190">
            <w:pPr>
              <w:spacing w:line="0" w:lineRule="atLeast"/>
              <w:jc w:val="center"/>
              <w:rPr>
                <w:rFonts w:hint="eastAsia" w:ascii="宋体" w:hAnsi="宋体"/>
                <w:sz w:val="24"/>
              </w:rPr>
            </w:pPr>
            <w:r>
              <w:rPr>
                <w:rFonts w:hint="eastAsia" w:ascii="宋体" w:hAnsi="宋体" w:eastAsia="宋体"/>
                <w:sz w:val="24"/>
                <w:lang w:val="en-US" w:eastAsia="zh-CN"/>
              </w:rPr>
              <w:t xml:space="preserve">                </w:t>
            </w:r>
            <w:r>
              <w:rPr>
                <w:rFonts w:hint="eastAsia" w:ascii="宋体" w:hAnsi="宋体"/>
                <w:sz w:val="24"/>
              </w:rPr>
              <w:t>20</w:t>
            </w:r>
            <w:r>
              <w:rPr>
                <w:rFonts w:hint="eastAsia" w:ascii="宋体" w:hAnsi="宋体"/>
                <w:sz w:val="24"/>
                <w:lang w:val="en-US" w:eastAsia="zh-CN"/>
              </w:rPr>
              <w:t>25</w:t>
            </w:r>
            <w:r>
              <w:rPr>
                <w:rFonts w:hint="eastAsia" w:ascii="宋体" w:hAnsi="宋体"/>
                <w:sz w:val="24"/>
              </w:rPr>
              <w:t>年  月  日</w:t>
            </w:r>
          </w:p>
        </w:tc>
      </w:tr>
      <w:tr w14:paraId="0A0E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1" w:hRule="atLeast"/>
          <w:jc w:val="center"/>
        </w:trPr>
        <w:tc>
          <w:tcPr>
            <w:tcW w:w="487" w:type="pct"/>
            <w:noWrap w:val="0"/>
            <w:vAlign w:val="center"/>
          </w:tcPr>
          <w:p w14:paraId="23464638">
            <w:pPr>
              <w:spacing w:line="0" w:lineRule="atLeast"/>
              <w:jc w:val="center"/>
              <w:rPr>
                <w:rFonts w:hint="eastAsia" w:ascii="宋体" w:hAnsi="宋体"/>
                <w:sz w:val="24"/>
              </w:rPr>
            </w:pPr>
            <w:r>
              <w:rPr>
                <w:rFonts w:hint="eastAsia" w:ascii="宋体" w:hAnsi="宋体"/>
                <w:sz w:val="24"/>
              </w:rPr>
              <w:t>区直部门意见</w:t>
            </w:r>
          </w:p>
        </w:tc>
        <w:tc>
          <w:tcPr>
            <w:tcW w:w="4512" w:type="pct"/>
            <w:gridSpan w:val="5"/>
            <w:noWrap w:val="0"/>
            <w:vAlign w:val="center"/>
          </w:tcPr>
          <w:p w14:paraId="4DC4C507">
            <w:pPr>
              <w:rPr>
                <w:rFonts w:hint="eastAsia"/>
              </w:rPr>
            </w:pPr>
          </w:p>
          <w:p w14:paraId="09FED3D3">
            <w:pPr>
              <w:spacing w:line="0" w:lineRule="atLeast"/>
              <w:jc w:val="both"/>
              <w:rPr>
                <w:rFonts w:hint="eastAsia" w:ascii="宋体" w:hAnsi="宋体"/>
                <w:sz w:val="24"/>
              </w:rPr>
            </w:pPr>
          </w:p>
          <w:p w14:paraId="309FAD96">
            <w:pPr>
              <w:spacing w:line="0" w:lineRule="atLeast"/>
              <w:jc w:val="both"/>
              <w:rPr>
                <w:rFonts w:hint="eastAsia" w:ascii="宋体" w:hAnsi="宋体"/>
                <w:sz w:val="24"/>
              </w:rPr>
            </w:pPr>
          </w:p>
          <w:p w14:paraId="0F56D2C0">
            <w:pPr>
              <w:spacing w:line="0" w:lineRule="atLeast"/>
              <w:jc w:val="both"/>
              <w:rPr>
                <w:rFonts w:hint="eastAsia" w:ascii="宋体" w:hAnsi="宋体"/>
                <w:sz w:val="24"/>
              </w:rPr>
            </w:pPr>
          </w:p>
          <w:p w14:paraId="679E2D59">
            <w:pPr>
              <w:spacing w:line="0" w:lineRule="atLeast"/>
              <w:ind w:firstLine="3120" w:firstLineChars="1300"/>
              <w:jc w:val="both"/>
              <w:rPr>
                <w:rFonts w:hint="eastAsia" w:ascii="宋体" w:hAnsi="宋体"/>
                <w:sz w:val="24"/>
              </w:rPr>
            </w:pPr>
          </w:p>
          <w:p w14:paraId="56BFFD07">
            <w:pPr>
              <w:spacing w:line="0" w:lineRule="atLeast"/>
              <w:ind w:firstLine="3120" w:firstLineChars="1300"/>
              <w:jc w:val="both"/>
              <w:rPr>
                <w:rFonts w:hint="eastAsia" w:ascii="宋体" w:hAnsi="宋体"/>
                <w:sz w:val="24"/>
              </w:rPr>
            </w:pPr>
          </w:p>
          <w:p w14:paraId="1AFBDE16">
            <w:pPr>
              <w:spacing w:line="0" w:lineRule="atLeast"/>
              <w:ind w:firstLine="3120" w:firstLineChars="1300"/>
              <w:jc w:val="both"/>
              <w:rPr>
                <w:rFonts w:hint="eastAsia" w:ascii="宋体" w:hAnsi="宋体"/>
                <w:sz w:val="24"/>
              </w:rPr>
            </w:pPr>
          </w:p>
          <w:p w14:paraId="27CE8BEF">
            <w:pPr>
              <w:spacing w:line="0" w:lineRule="atLeast"/>
              <w:ind w:firstLine="3120" w:firstLineChars="1300"/>
              <w:jc w:val="both"/>
              <w:rPr>
                <w:rFonts w:hint="eastAsia" w:ascii="宋体" w:hAnsi="宋体"/>
                <w:sz w:val="24"/>
              </w:rPr>
            </w:pPr>
          </w:p>
          <w:p w14:paraId="57965762">
            <w:pPr>
              <w:spacing w:line="0" w:lineRule="atLeast"/>
              <w:ind w:firstLine="3360" w:firstLineChars="1400"/>
              <w:jc w:val="both"/>
              <w:rPr>
                <w:rFonts w:hint="eastAsia" w:ascii="宋体" w:hAnsi="宋体"/>
                <w:sz w:val="24"/>
              </w:rPr>
            </w:pPr>
            <w:r>
              <w:rPr>
                <w:rFonts w:hint="eastAsia" w:ascii="宋体" w:hAnsi="宋体"/>
                <w:sz w:val="24"/>
              </w:rPr>
              <w:t>区农业</w:t>
            </w:r>
            <w:r>
              <w:rPr>
                <w:rFonts w:hint="eastAsia" w:ascii="宋体" w:hAnsi="宋体"/>
                <w:sz w:val="24"/>
                <w:lang w:eastAsia="zh-CN"/>
              </w:rPr>
              <w:t>农村</w:t>
            </w:r>
            <w:r>
              <w:rPr>
                <w:rFonts w:hint="eastAsia" w:ascii="宋体" w:hAnsi="宋体"/>
                <w:sz w:val="24"/>
              </w:rPr>
              <w:t>局（盖章）</w:t>
            </w:r>
          </w:p>
          <w:p w14:paraId="3198181A">
            <w:pPr>
              <w:spacing w:line="0" w:lineRule="atLeast"/>
              <w:ind w:firstLine="3600" w:firstLineChars="1500"/>
              <w:jc w:val="both"/>
              <w:rPr>
                <w:rFonts w:hint="eastAsia" w:ascii="宋体" w:hAnsi="宋体"/>
                <w:sz w:val="24"/>
              </w:rPr>
            </w:pPr>
          </w:p>
          <w:p w14:paraId="2497CD73">
            <w:pPr>
              <w:spacing w:line="0" w:lineRule="atLeast"/>
              <w:ind w:firstLine="3600" w:firstLineChars="1500"/>
              <w:jc w:val="both"/>
              <w:rPr>
                <w:rFonts w:hint="eastAsia" w:ascii="宋体" w:hAnsi="宋体"/>
                <w:sz w:val="24"/>
              </w:rPr>
            </w:pPr>
          </w:p>
          <w:p w14:paraId="759FF24B">
            <w:pPr>
              <w:spacing w:line="0" w:lineRule="atLeast"/>
              <w:ind w:firstLine="4080" w:firstLineChars="1700"/>
              <w:jc w:val="both"/>
              <w:rPr>
                <w:rFonts w:hint="eastAsia" w:ascii="宋体" w:hAnsi="宋体"/>
                <w:sz w:val="24"/>
              </w:rPr>
            </w:pPr>
            <w:r>
              <w:rPr>
                <w:rFonts w:hint="eastAsia" w:ascii="宋体" w:hAnsi="宋体"/>
                <w:sz w:val="24"/>
              </w:rPr>
              <w:t>20</w:t>
            </w:r>
            <w:r>
              <w:rPr>
                <w:rFonts w:hint="eastAsia" w:ascii="宋体" w:hAnsi="宋体"/>
                <w:sz w:val="24"/>
                <w:lang w:val="en-US" w:eastAsia="zh-CN"/>
              </w:rPr>
              <w:t>25</w:t>
            </w:r>
            <w:r>
              <w:rPr>
                <w:rFonts w:hint="eastAsia" w:ascii="宋体" w:hAnsi="宋体"/>
                <w:sz w:val="24"/>
              </w:rPr>
              <w:t>年  月   日</w:t>
            </w:r>
          </w:p>
          <w:p w14:paraId="6F81B851">
            <w:pPr>
              <w:pStyle w:val="3"/>
              <w:spacing w:before="0" w:beforeAutospacing="0" w:after="0" w:afterAutospacing="0"/>
              <w:ind w:firstLine="1471" w:firstLineChars="700"/>
              <w:rPr>
                <w:rFonts w:hint="default"/>
                <w:lang w:val="en-US" w:eastAsia="zh-CN"/>
              </w:rPr>
            </w:pPr>
          </w:p>
        </w:tc>
      </w:tr>
      <w:tr w14:paraId="1FC3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487" w:type="pct"/>
            <w:noWrap w:val="0"/>
            <w:vAlign w:val="center"/>
          </w:tcPr>
          <w:p w14:paraId="46E402FA">
            <w:pPr>
              <w:spacing w:line="0" w:lineRule="atLeast"/>
              <w:jc w:val="center"/>
              <w:rPr>
                <w:rFonts w:hint="eastAsia" w:ascii="宋体" w:hAnsi="宋体"/>
                <w:sz w:val="24"/>
              </w:rPr>
            </w:pPr>
            <w:r>
              <w:rPr>
                <w:rFonts w:hint="eastAsia" w:ascii="宋体" w:hAnsi="宋体"/>
                <w:sz w:val="24"/>
                <w:lang w:eastAsia="zh-CN"/>
              </w:rPr>
              <w:t>专家评审</w:t>
            </w:r>
            <w:r>
              <w:rPr>
                <w:rFonts w:hint="eastAsia" w:ascii="宋体" w:hAnsi="宋体"/>
                <w:sz w:val="24"/>
              </w:rPr>
              <w:t>意见</w:t>
            </w:r>
          </w:p>
        </w:tc>
        <w:tc>
          <w:tcPr>
            <w:tcW w:w="4512" w:type="pct"/>
            <w:gridSpan w:val="5"/>
            <w:noWrap w:val="0"/>
            <w:vAlign w:val="center"/>
          </w:tcPr>
          <w:p w14:paraId="587543A7">
            <w:pPr>
              <w:spacing w:line="0" w:lineRule="atLeast"/>
              <w:jc w:val="center"/>
              <w:rPr>
                <w:rFonts w:hint="eastAsia" w:ascii="宋体" w:hAnsi="宋体"/>
                <w:sz w:val="24"/>
              </w:rPr>
            </w:pPr>
          </w:p>
          <w:p w14:paraId="17B61854">
            <w:pPr>
              <w:spacing w:line="0" w:lineRule="atLeast"/>
              <w:jc w:val="center"/>
              <w:rPr>
                <w:rFonts w:hint="eastAsia" w:ascii="宋体" w:hAnsi="宋体"/>
                <w:sz w:val="24"/>
              </w:rPr>
            </w:pPr>
          </w:p>
          <w:p w14:paraId="2A0816D4">
            <w:pPr>
              <w:spacing w:line="0" w:lineRule="atLeast"/>
              <w:jc w:val="center"/>
              <w:rPr>
                <w:rFonts w:hint="eastAsia" w:ascii="宋体" w:hAnsi="宋体"/>
                <w:sz w:val="24"/>
              </w:rPr>
            </w:pPr>
          </w:p>
          <w:p w14:paraId="060643B1">
            <w:pPr>
              <w:spacing w:line="0" w:lineRule="atLeast"/>
              <w:jc w:val="center"/>
              <w:rPr>
                <w:rFonts w:hint="eastAsia" w:ascii="宋体" w:hAnsi="宋体"/>
                <w:sz w:val="24"/>
                <w:lang w:eastAsia="zh-CN"/>
              </w:rPr>
            </w:pPr>
          </w:p>
          <w:p w14:paraId="455E684B">
            <w:pPr>
              <w:spacing w:line="0" w:lineRule="atLeast"/>
              <w:jc w:val="center"/>
              <w:rPr>
                <w:rFonts w:hint="eastAsia" w:ascii="宋体" w:hAnsi="宋体" w:eastAsiaTheme="minorEastAsia"/>
                <w:sz w:val="24"/>
                <w:lang w:eastAsia="zh-CN"/>
              </w:rPr>
            </w:pPr>
            <w:r>
              <w:rPr>
                <w:rFonts w:hint="eastAsia" w:ascii="宋体" w:hAnsi="宋体"/>
                <w:sz w:val="24"/>
                <w:lang w:eastAsia="zh-CN"/>
              </w:rPr>
              <w:t>签字：</w:t>
            </w:r>
          </w:p>
          <w:p w14:paraId="1E9BAECB">
            <w:pPr>
              <w:spacing w:line="0" w:lineRule="atLeast"/>
              <w:jc w:val="center"/>
              <w:rPr>
                <w:rFonts w:hint="eastAsia" w:ascii="宋体" w:hAnsi="宋体"/>
                <w:sz w:val="24"/>
              </w:rPr>
            </w:pPr>
          </w:p>
          <w:p w14:paraId="641BCD21">
            <w:pPr>
              <w:spacing w:line="0" w:lineRule="atLeast"/>
              <w:jc w:val="center"/>
              <w:rPr>
                <w:rFonts w:hint="eastAsia" w:ascii="宋体" w:hAnsi="宋体"/>
                <w:sz w:val="24"/>
              </w:rPr>
            </w:pPr>
          </w:p>
          <w:p w14:paraId="7C7B6E64">
            <w:pPr>
              <w:spacing w:line="0" w:lineRule="atLeast"/>
              <w:jc w:val="both"/>
              <w:rPr>
                <w:rFonts w:hint="default" w:ascii="宋体" w:hAnsi="宋体" w:eastAsiaTheme="minorEastAsia"/>
                <w:sz w:val="24"/>
                <w:lang w:val="en-US" w:eastAsia="zh-CN"/>
              </w:rPr>
            </w:pPr>
            <w:r>
              <w:rPr>
                <w:rFonts w:hint="eastAsia" w:ascii="宋体" w:hAnsi="宋体"/>
                <w:sz w:val="24"/>
                <w:lang w:val="en-US" w:eastAsia="zh-CN"/>
              </w:rPr>
              <w:t xml:space="preserve">                                   2025年   月    日</w:t>
            </w:r>
          </w:p>
          <w:p w14:paraId="492312AD">
            <w:pPr>
              <w:spacing w:line="0" w:lineRule="atLeast"/>
              <w:rPr>
                <w:rFonts w:hint="eastAsia" w:ascii="宋体" w:hAnsi="宋体"/>
                <w:sz w:val="24"/>
              </w:rPr>
            </w:pPr>
          </w:p>
          <w:p w14:paraId="08FFE300">
            <w:pPr>
              <w:spacing w:line="0" w:lineRule="atLeast"/>
              <w:ind w:firstLine="2280" w:firstLineChars="950"/>
              <w:rPr>
                <w:rFonts w:hint="eastAsia" w:ascii="宋体" w:hAnsi="宋体"/>
                <w:sz w:val="24"/>
              </w:rPr>
            </w:pPr>
          </w:p>
        </w:tc>
      </w:tr>
    </w:tbl>
    <w:p w14:paraId="6EA8A977">
      <w:pPr>
        <w:spacing w:line="240" w:lineRule="exact"/>
        <w:ind w:firstLine="646"/>
        <w:jc w:val="center"/>
        <w:rPr>
          <w:rFonts w:hint="eastAsia" w:ascii="仿宋_GB2312" w:hAnsi="仿宋" w:eastAsia="仿宋_GB2312"/>
          <w:sz w:val="32"/>
          <w:szCs w:val="32"/>
        </w:rPr>
      </w:pPr>
    </w:p>
    <w:p w14:paraId="6164E8DD">
      <w:pPr>
        <w:spacing w:line="240" w:lineRule="exact"/>
        <w:ind w:firstLine="646"/>
        <w:jc w:val="center"/>
        <w:rPr>
          <w:rFonts w:hint="eastAsia" w:ascii="仿宋_GB2312" w:hAnsi="仿宋" w:eastAsia="仿宋_GB2312"/>
          <w:sz w:val="32"/>
          <w:szCs w:val="32"/>
        </w:rPr>
      </w:pPr>
    </w:p>
    <w:p w14:paraId="5BF57974">
      <w:pPr>
        <w:spacing w:line="560" w:lineRule="exact"/>
        <w:jc w:val="both"/>
        <w:rPr>
          <w:rFonts w:hint="eastAsia" w:ascii="仿宋_GB2312" w:hAnsi="仿宋" w:eastAsia="仿宋_GB2312"/>
          <w:sz w:val="32"/>
          <w:szCs w:val="32"/>
        </w:rPr>
      </w:pPr>
    </w:p>
    <w:p w14:paraId="5BA62DE0">
      <w:pPr>
        <w:spacing w:line="560" w:lineRule="exact"/>
        <w:ind w:firstLine="646"/>
        <w:jc w:val="center"/>
        <w:rPr>
          <w:rFonts w:hint="default" w:ascii="仿宋_GB2312" w:hAnsi="仿宋" w:eastAsia="仿宋_GB2312"/>
          <w:sz w:val="44"/>
          <w:szCs w:val="44"/>
          <w:lang w:val="en-US" w:eastAsia="zh-CN"/>
        </w:rPr>
        <w:sectPr>
          <w:footerReference r:id="rId5" w:type="default"/>
          <w:pgSz w:w="11906" w:h="16838"/>
          <w:pgMar w:top="1440" w:right="1026" w:bottom="1440" w:left="1800" w:header="851" w:footer="992" w:gutter="0"/>
          <w:cols w:space="425" w:num="1"/>
          <w:docGrid w:type="lines" w:linePitch="312" w:charSpace="0"/>
        </w:sectPr>
      </w:pPr>
    </w:p>
    <w:p w14:paraId="24A936A8">
      <w:pPr>
        <w:spacing w:line="380" w:lineRule="exact"/>
        <w:ind w:firstLine="0"/>
        <w:jc w:val="left"/>
        <w:rPr>
          <w:rFonts w:hint="eastAsia" w:ascii="宋体" w:hAnsi="宋体" w:eastAsia="宋体" w:cs="宋体"/>
          <w:b/>
          <w:bCs/>
          <w:sz w:val="36"/>
          <w:szCs w:val="36"/>
          <w:lang w:val="en-US" w:eastAsia="zh-CN"/>
        </w:rPr>
      </w:pPr>
      <w:r>
        <w:rPr>
          <w:rFonts w:hint="eastAsia" w:ascii="宋体" w:hAnsi="宋体" w:eastAsia="宋体" w:cs="宋体"/>
          <w:b/>
          <w:bCs/>
          <w:color w:val="000000"/>
          <w:sz w:val="36"/>
          <w:szCs w:val="36"/>
        </w:rPr>
        <w:t>附件</w:t>
      </w:r>
      <w:r>
        <w:rPr>
          <w:rFonts w:hint="eastAsia" w:ascii="宋体" w:hAnsi="宋体" w:eastAsia="宋体" w:cs="宋体"/>
          <w:b/>
          <w:bCs/>
          <w:color w:val="000000"/>
          <w:sz w:val="36"/>
          <w:szCs w:val="36"/>
          <w:lang w:val="en-US" w:eastAsia="zh-CN"/>
        </w:rPr>
        <w:t>2-2</w:t>
      </w:r>
    </w:p>
    <w:p w14:paraId="41DEF4D9">
      <w:pPr>
        <w:spacing w:after="480" w:line="460" w:lineRule="exact"/>
        <w:jc w:val="center"/>
        <w:rPr>
          <w:b/>
          <w:bCs/>
          <w:sz w:val="44"/>
          <w:szCs w:val="44"/>
        </w:rPr>
      </w:pPr>
      <w:r>
        <w:rPr>
          <w:rFonts w:hint="eastAsia" w:ascii="宋体" w:hAnsi="宋体" w:eastAsia="宋体"/>
          <w:b/>
          <w:bCs/>
          <w:color w:val="000000"/>
          <w:sz w:val="44"/>
          <w:szCs w:val="44"/>
        </w:rPr>
        <w:t>202</w:t>
      </w:r>
      <w:r>
        <w:rPr>
          <w:rFonts w:hint="eastAsia" w:ascii="宋体" w:hAnsi="宋体" w:eastAsia="宋体"/>
          <w:b/>
          <w:bCs/>
          <w:color w:val="000000"/>
          <w:sz w:val="44"/>
          <w:szCs w:val="44"/>
          <w:lang w:val="en-US" w:eastAsia="zh-CN"/>
        </w:rPr>
        <w:t>5</w:t>
      </w:r>
      <w:r>
        <w:rPr>
          <w:rFonts w:hint="eastAsia" w:ascii="宋体" w:hAnsi="宋体" w:eastAsia="宋体"/>
          <w:b/>
          <w:bCs/>
          <w:color w:val="000000"/>
          <w:sz w:val="44"/>
          <w:szCs w:val="44"/>
        </w:rPr>
        <w:t>年农业标准化生产示范企业建设及检查验收标准</w:t>
      </w:r>
    </w:p>
    <w:tbl>
      <w:tblPr>
        <w:tblStyle w:val="7"/>
        <w:tblW w:w="15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8"/>
        <w:gridCol w:w="846"/>
        <w:gridCol w:w="3300"/>
        <w:gridCol w:w="846"/>
        <w:gridCol w:w="1361"/>
        <w:gridCol w:w="7219"/>
      </w:tblGrid>
      <w:tr w14:paraId="2648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568" w:type="dxa"/>
            <w:vAlign w:val="center"/>
          </w:tcPr>
          <w:p w14:paraId="3BD70EFF">
            <w:pPr>
              <w:spacing w:line="300" w:lineRule="exact"/>
              <w:ind w:firstLine="0"/>
              <w:jc w:val="center"/>
              <w:rPr>
                <w:sz w:val="21"/>
                <w:szCs w:val="21"/>
              </w:rPr>
            </w:pPr>
            <w:r>
              <w:rPr>
                <w:rFonts w:hint="eastAsia" w:ascii="宋体" w:hAnsi="宋体" w:eastAsia="宋体"/>
                <w:color w:val="000000"/>
                <w:sz w:val="21"/>
                <w:szCs w:val="21"/>
              </w:rPr>
              <w:t>事项</w:t>
            </w:r>
          </w:p>
        </w:tc>
        <w:tc>
          <w:tcPr>
            <w:tcW w:w="846" w:type="dxa"/>
            <w:vAlign w:val="center"/>
          </w:tcPr>
          <w:p w14:paraId="3CC17370">
            <w:pPr>
              <w:spacing w:line="300" w:lineRule="exact"/>
              <w:ind w:left="220" w:firstLine="0"/>
              <w:jc w:val="left"/>
              <w:rPr>
                <w:sz w:val="21"/>
                <w:szCs w:val="21"/>
              </w:rPr>
            </w:pPr>
            <w:r>
              <w:rPr>
                <w:rFonts w:hint="eastAsia" w:ascii="宋体" w:hAnsi="宋体" w:eastAsia="宋体"/>
                <w:color w:val="000000"/>
                <w:sz w:val="21"/>
                <w:szCs w:val="21"/>
              </w:rPr>
              <w:t>总分</w:t>
            </w:r>
          </w:p>
        </w:tc>
        <w:tc>
          <w:tcPr>
            <w:tcW w:w="3300" w:type="dxa"/>
            <w:vAlign w:val="center"/>
          </w:tcPr>
          <w:p w14:paraId="36108CEF">
            <w:pPr>
              <w:spacing w:line="300" w:lineRule="exact"/>
              <w:ind w:firstLine="0"/>
              <w:jc w:val="center"/>
              <w:rPr>
                <w:sz w:val="21"/>
                <w:szCs w:val="21"/>
              </w:rPr>
            </w:pPr>
            <w:r>
              <w:rPr>
                <w:rFonts w:hint="eastAsia" w:ascii="宋体" w:hAnsi="宋体" w:eastAsia="宋体"/>
                <w:color w:val="000000"/>
                <w:sz w:val="21"/>
                <w:szCs w:val="21"/>
              </w:rPr>
              <w:t>建设内容</w:t>
            </w:r>
          </w:p>
        </w:tc>
        <w:tc>
          <w:tcPr>
            <w:tcW w:w="846" w:type="dxa"/>
            <w:vAlign w:val="center"/>
          </w:tcPr>
          <w:p w14:paraId="71E87FB6">
            <w:pPr>
              <w:spacing w:line="300" w:lineRule="exact"/>
              <w:jc w:val="center"/>
              <w:rPr>
                <w:sz w:val="21"/>
                <w:szCs w:val="21"/>
              </w:rPr>
            </w:pPr>
            <w:r>
              <w:rPr>
                <w:rFonts w:hint="eastAsia" w:ascii="宋体" w:hAnsi="宋体" w:eastAsia="宋体"/>
                <w:color w:val="000000"/>
                <w:sz w:val="21"/>
                <w:szCs w:val="21"/>
              </w:rPr>
              <w:t>分值</w:t>
            </w:r>
          </w:p>
        </w:tc>
        <w:tc>
          <w:tcPr>
            <w:tcW w:w="1361" w:type="dxa"/>
            <w:vAlign w:val="center"/>
          </w:tcPr>
          <w:p w14:paraId="47BB7CF6">
            <w:pPr>
              <w:spacing w:line="247" w:lineRule="exact"/>
              <w:jc w:val="center"/>
              <w:rPr>
                <w:sz w:val="21"/>
                <w:szCs w:val="21"/>
              </w:rPr>
            </w:pPr>
            <w:r>
              <w:rPr>
                <w:rFonts w:hint="eastAsia" w:ascii="宋体" w:hAnsi="宋体" w:eastAsia="宋体"/>
                <w:color w:val="000000"/>
                <w:sz w:val="21"/>
                <w:szCs w:val="21"/>
              </w:rPr>
              <w:t>检查验收</w:t>
            </w:r>
          </w:p>
          <w:p w14:paraId="4C9B8AD0">
            <w:pPr>
              <w:spacing w:line="250" w:lineRule="exact"/>
              <w:jc w:val="center"/>
              <w:rPr>
                <w:sz w:val="21"/>
                <w:szCs w:val="21"/>
              </w:rPr>
            </w:pPr>
            <w:r>
              <w:rPr>
                <w:rFonts w:hint="eastAsia" w:ascii="宋体" w:hAnsi="宋体" w:eastAsia="宋体"/>
                <w:color w:val="000000"/>
                <w:sz w:val="21"/>
                <w:szCs w:val="21"/>
              </w:rPr>
              <w:t>方式</w:t>
            </w:r>
          </w:p>
        </w:tc>
        <w:tc>
          <w:tcPr>
            <w:tcW w:w="7219" w:type="dxa"/>
            <w:vAlign w:val="center"/>
          </w:tcPr>
          <w:p w14:paraId="498E985D">
            <w:pPr>
              <w:spacing w:line="300" w:lineRule="exact"/>
              <w:ind w:firstLine="0"/>
              <w:jc w:val="center"/>
              <w:rPr>
                <w:sz w:val="21"/>
                <w:szCs w:val="21"/>
              </w:rPr>
            </w:pPr>
            <w:r>
              <w:rPr>
                <w:rFonts w:hint="eastAsia" w:ascii="宋体" w:hAnsi="宋体" w:eastAsia="宋体"/>
                <w:color w:val="000000"/>
                <w:sz w:val="21"/>
                <w:szCs w:val="21"/>
              </w:rPr>
              <w:t>评分标准</w:t>
            </w:r>
          </w:p>
        </w:tc>
      </w:tr>
      <w:tr w14:paraId="06DA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568" w:type="dxa"/>
            <w:vMerge w:val="restart"/>
            <w:vAlign w:val="center"/>
          </w:tcPr>
          <w:p w14:paraId="5DCE0AEB">
            <w:pPr>
              <w:spacing w:line="255" w:lineRule="exact"/>
              <w:ind w:left="120" w:firstLine="0"/>
              <w:jc w:val="left"/>
              <w:rPr>
                <w:sz w:val="21"/>
                <w:szCs w:val="21"/>
              </w:rPr>
            </w:pPr>
            <w:r>
              <w:rPr>
                <w:rFonts w:hint="eastAsia" w:ascii="宋体" w:hAnsi="宋体" w:eastAsia="宋体"/>
                <w:color w:val="000000"/>
                <w:sz w:val="21"/>
                <w:szCs w:val="21"/>
              </w:rPr>
              <w:t>一、组织架构</w:t>
            </w:r>
          </w:p>
        </w:tc>
        <w:tc>
          <w:tcPr>
            <w:tcW w:w="846" w:type="dxa"/>
            <w:vMerge w:val="restart"/>
            <w:vAlign w:val="center"/>
          </w:tcPr>
          <w:p w14:paraId="7A5EC0B3">
            <w:pPr>
              <w:spacing w:before="381" w:line="312" w:lineRule="exact"/>
              <w:ind w:firstLine="0"/>
              <w:jc w:val="center"/>
              <w:rPr>
                <w:sz w:val="21"/>
                <w:szCs w:val="21"/>
              </w:rPr>
            </w:pPr>
            <w:r>
              <w:rPr>
                <w:rFonts w:hint="eastAsia" w:ascii="宋体" w:hAnsi="宋体" w:eastAsia="宋体"/>
                <w:color w:val="000000"/>
                <w:sz w:val="21"/>
                <w:szCs w:val="21"/>
              </w:rPr>
              <w:t>4分</w:t>
            </w:r>
          </w:p>
        </w:tc>
        <w:tc>
          <w:tcPr>
            <w:tcW w:w="3300" w:type="dxa"/>
            <w:vAlign w:val="center"/>
          </w:tcPr>
          <w:p w14:paraId="44AA2E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rFonts w:hint="eastAsia" w:ascii="宋体" w:hAnsi="宋体" w:eastAsia="宋体"/>
                <w:color w:val="000000"/>
                <w:sz w:val="21"/>
                <w:szCs w:val="21"/>
              </w:rPr>
              <w:t>企业成立以法人代表为组长的标准化生产示范建设领导小组</w:t>
            </w:r>
          </w:p>
        </w:tc>
        <w:tc>
          <w:tcPr>
            <w:tcW w:w="846" w:type="dxa"/>
            <w:vAlign w:val="center"/>
          </w:tcPr>
          <w:p w14:paraId="25B27342">
            <w:pPr>
              <w:spacing w:line="300" w:lineRule="exact"/>
              <w:jc w:val="center"/>
              <w:rPr>
                <w:sz w:val="21"/>
                <w:szCs w:val="21"/>
              </w:rPr>
            </w:pPr>
            <w:r>
              <w:rPr>
                <w:rFonts w:hint="eastAsia" w:ascii="宋体" w:hAnsi="宋体" w:eastAsia="宋体"/>
                <w:color w:val="000000"/>
                <w:sz w:val="21"/>
                <w:szCs w:val="21"/>
              </w:rPr>
              <w:t>2分</w:t>
            </w:r>
          </w:p>
        </w:tc>
        <w:tc>
          <w:tcPr>
            <w:tcW w:w="1361" w:type="dxa"/>
            <w:vAlign w:val="center"/>
          </w:tcPr>
          <w:p w14:paraId="6848F764">
            <w:pPr>
              <w:spacing w:line="300" w:lineRule="exact"/>
              <w:jc w:val="center"/>
              <w:rPr>
                <w:sz w:val="21"/>
                <w:szCs w:val="21"/>
              </w:rPr>
            </w:pPr>
            <w:r>
              <w:rPr>
                <w:rFonts w:hint="eastAsia" w:ascii="宋体" w:hAnsi="宋体" w:eastAsia="宋体"/>
                <w:color w:val="000000"/>
                <w:sz w:val="21"/>
                <w:szCs w:val="21"/>
              </w:rPr>
              <w:t>查阅资料</w:t>
            </w:r>
          </w:p>
        </w:tc>
        <w:tc>
          <w:tcPr>
            <w:tcW w:w="7219" w:type="dxa"/>
            <w:vAlign w:val="center"/>
          </w:tcPr>
          <w:p w14:paraId="48DC7A51">
            <w:pPr>
              <w:spacing w:line="255" w:lineRule="exact"/>
              <w:ind w:left="80" w:firstLine="0"/>
              <w:jc w:val="left"/>
              <w:rPr>
                <w:sz w:val="21"/>
                <w:szCs w:val="21"/>
              </w:rPr>
            </w:pPr>
            <w:r>
              <w:rPr>
                <w:rFonts w:hint="eastAsia" w:ascii="宋体" w:hAnsi="宋体" w:eastAsia="宋体"/>
                <w:color w:val="000000"/>
                <w:sz w:val="21"/>
                <w:szCs w:val="21"/>
              </w:rPr>
              <w:t>企业成立以法人代表为组长的标准化生产示范建设领导小组（2分）</w:t>
            </w:r>
          </w:p>
        </w:tc>
      </w:tr>
      <w:tr w14:paraId="2C6F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568" w:type="dxa"/>
            <w:vMerge w:val="continue"/>
          </w:tcPr>
          <w:p w14:paraId="5D3D37B0">
            <w:pPr>
              <w:rPr>
                <w:sz w:val="21"/>
                <w:szCs w:val="21"/>
              </w:rPr>
            </w:pPr>
          </w:p>
        </w:tc>
        <w:tc>
          <w:tcPr>
            <w:tcW w:w="846" w:type="dxa"/>
            <w:vMerge w:val="continue"/>
          </w:tcPr>
          <w:p w14:paraId="456E6A71">
            <w:pPr>
              <w:jc w:val="center"/>
              <w:rPr>
                <w:sz w:val="21"/>
                <w:szCs w:val="21"/>
              </w:rPr>
            </w:pPr>
          </w:p>
        </w:tc>
        <w:tc>
          <w:tcPr>
            <w:tcW w:w="3300" w:type="dxa"/>
            <w:vAlign w:val="center"/>
          </w:tcPr>
          <w:p w14:paraId="1B6688C4">
            <w:pPr>
              <w:spacing w:line="200" w:lineRule="exact"/>
              <w:jc w:val="center"/>
              <w:rPr>
                <w:sz w:val="21"/>
                <w:szCs w:val="21"/>
              </w:rPr>
            </w:pPr>
            <w:r>
              <w:rPr>
                <w:rFonts w:hint="eastAsia" w:ascii="宋体" w:hAnsi="宋体" w:eastAsia="宋体"/>
                <w:color w:val="000000"/>
                <w:sz w:val="21"/>
                <w:szCs w:val="21"/>
              </w:rPr>
              <w:t>组建标准化生产和管理示范工作专班</w:t>
            </w:r>
          </w:p>
        </w:tc>
        <w:tc>
          <w:tcPr>
            <w:tcW w:w="846" w:type="dxa"/>
            <w:vAlign w:val="center"/>
          </w:tcPr>
          <w:p w14:paraId="0013FECD">
            <w:pPr>
              <w:spacing w:line="300" w:lineRule="exact"/>
              <w:jc w:val="center"/>
              <w:rPr>
                <w:sz w:val="21"/>
                <w:szCs w:val="21"/>
              </w:rPr>
            </w:pPr>
            <w:r>
              <w:rPr>
                <w:rFonts w:hint="eastAsia" w:ascii="宋体" w:hAnsi="宋体" w:eastAsia="宋体"/>
                <w:color w:val="000000"/>
                <w:sz w:val="21"/>
                <w:szCs w:val="21"/>
              </w:rPr>
              <w:t>2分</w:t>
            </w:r>
          </w:p>
        </w:tc>
        <w:tc>
          <w:tcPr>
            <w:tcW w:w="1361" w:type="dxa"/>
            <w:vAlign w:val="center"/>
          </w:tcPr>
          <w:p w14:paraId="72713727">
            <w:pPr>
              <w:spacing w:line="300" w:lineRule="exact"/>
              <w:jc w:val="center"/>
              <w:rPr>
                <w:sz w:val="21"/>
                <w:szCs w:val="21"/>
              </w:rPr>
            </w:pPr>
            <w:r>
              <w:rPr>
                <w:rFonts w:hint="eastAsia" w:ascii="宋体" w:hAnsi="宋体" w:eastAsia="宋体"/>
                <w:color w:val="000000"/>
                <w:sz w:val="21"/>
                <w:szCs w:val="21"/>
              </w:rPr>
              <w:t>查阅资料</w:t>
            </w:r>
          </w:p>
        </w:tc>
        <w:tc>
          <w:tcPr>
            <w:tcW w:w="7219" w:type="dxa"/>
            <w:vAlign w:val="center"/>
          </w:tcPr>
          <w:p w14:paraId="508F9E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sz w:val="21"/>
                <w:szCs w:val="21"/>
              </w:rPr>
            </w:pPr>
            <w:r>
              <w:rPr>
                <w:rFonts w:hint="eastAsia" w:ascii="宋体" w:hAnsi="宋体" w:eastAsia="宋体"/>
                <w:color w:val="000000"/>
                <w:sz w:val="21"/>
                <w:szCs w:val="21"/>
              </w:rPr>
              <w:t>组建标准化生产和管理示范工作专班（1分）；明确专班成员具体职责和工作任务（1分）</w:t>
            </w:r>
          </w:p>
        </w:tc>
      </w:tr>
      <w:tr w14:paraId="6EA2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568" w:type="dxa"/>
            <w:vMerge w:val="restart"/>
            <w:vAlign w:val="top"/>
          </w:tcPr>
          <w:p w14:paraId="33890872">
            <w:pPr>
              <w:spacing w:before="985" w:line="255" w:lineRule="exact"/>
              <w:ind w:left="20" w:firstLine="0"/>
              <w:jc w:val="center"/>
              <w:rPr>
                <w:sz w:val="21"/>
                <w:szCs w:val="21"/>
              </w:rPr>
            </w:pPr>
            <w:r>
              <w:rPr>
                <w:rFonts w:hint="eastAsia" w:ascii="宋体" w:hAnsi="宋体" w:eastAsia="宋体"/>
                <w:color w:val="000000"/>
                <w:sz w:val="21"/>
                <w:szCs w:val="21"/>
              </w:rPr>
              <w:t>二、标准制定</w:t>
            </w:r>
          </w:p>
        </w:tc>
        <w:tc>
          <w:tcPr>
            <w:tcW w:w="846" w:type="dxa"/>
            <w:vMerge w:val="restart"/>
            <w:vAlign w:val="center"/>
          </w:tcPr>
          <w:p w14:paraId="46F98C8F">
            <w:pPr>
              <w:spacing w:before="1001" w:line="330" w:lineRule="exact"/>
              <w:ind w:left="80" w:firstLine="0"/>
              <w:jc w:val="center"/>
              <w:rPr>
                <w:sz w:val="21"/>
                <w:szCs w:val="21"/>
              </w:rPr>
            </w:pPr>
            <w:r>
              <w:rPr>
                <w:rFonts w:hint="eastAsia" w:ascii="宋体" w:hAnsi="宋体" w:eastAsia="宋体"/>
                <w:color w:val="000000"/>
                <w:sz w:val="21"/>
                <w:szCs w:val="21"/>
              </w:rPr>
              <w:t>11分</w:t>
            </w:r>
          </w:p>
        </w:tc>
        <w:tc>
          <w:tcPr>
            <w:tcW w:w="3300" w:type="dxa"/>
            <w:vAlign w:val="center"/>
          </w:tcPr>
          <w:p w14:paraId="63ED9792">
            <w:pPr>
              <w:spacing w:line="225" w:lineRule="exact"/>
              <w:ind w:firstLine="630" w:firstLineChars="300"/>
              <w:jc w:val="left"/>
              <w:rPr>
                <w:sz w:val="21"/>
                <w:szCs w:val="21"/>
              </w:rPr>
            </w:pPr>
            <w:r>
              <w:rPr>
                <w:rFonts w:hint="eastAsia" w:ascii="宋体" w:hAnsi="宋体" w:eastAsia="宋体"/>
                <w:color w:val="000000"/>
                <w:sz w:val="21"/>
                <w:szCs w:val="21"/>
              </w:rPr>
              <w:t>明确企业产品标准定位</w:t>
            </w:r>
          </w:p>
        </w:tc>
        <w:tc>
          <w:tcPr>
            <w:tcW w:w="846" w:type="dxa"/>
            <w:vAlign w:val="center"/>
          </w:tcPr>
          <w:p w14:paraId="06E4DB3A">
            <w:pPr>
              <w:spacing w:line="300" w:lineRule="exact"/>
              <w:jc w:val="center"/>
              <w:rPr>
                <w:sz w:val="21"/>
                <w:szCs w:val="21"/>
              </w:rPr>
            </w:pPr>
            <w:r>
              <w:rPr>
                <w:rFonts w:hint="eastAsia" w:ascii="宋体" w:hAnsi="宋体" w:eastAsia="宋体"/>
                <w:color w:val="000000"/>
                <w:sz w:val="21"/>
                <w:szCs w:val="21"/>
              </w:rPr>
              <w:t>1分</w:t>
            </w:r>
          </w:p>
        </w:tc>
        <w:tc>
          <w:tcPr>
            <w:tcW w:w="1361" w:type="dxa"/>
            <w:vAlign w:val="center"/>
          </w:tcPr>
          <w:p w14:paraId="60ADB83E">
            <w:pPr>
              <w:spacing w:line="205" w:lineRule="exact"/>
              <w:jc w:val="center"/>
              <w:rPr>
                <w:sz w:val="21"/>
                <w:szCs w:val="21"/>
              </w:rPr>
            </w:pPr>
            <w:r>
              <w:rPr>
                <w:rFonts w:hint="eastAsia" w:ascii="宋体" w:hAnsi="宋体" w:eastAsia="宋体"/>
                <w:color w:val="000000"/>
                <w:sz w:val="21"/>
                <w:szCs w:val="21"/>
              </w:rPr>
              <w:t>查看资料、</w:t>
            </w:r>
          </w:p>
          <w:p w14:paraId="5FA3D6A5">
            <w:pPr>
              <w:spacing w:line="247" w:lineRule="exact"/>
              <w:jc w:val="center"/>
              <w:rPr>
                <w:sz w:val="21"/>
                <w:szCs w:val="21"/>
              </w:rPr>
            </w:pPr>
            <w:r>
              <w:rPr>
                <w:rFonts w:hint="eastAsia" w:ascii="宋体" w:hAnsi="宋体" w:eastAsia="宋体"/>
                <w:color w:val="000000"/>
                <w:sz w:val="21"/>
                <w:szCs w:val="21"/>
              </w:rPr>
              <w:t>实地走访</w:t>
            </w:r>
          </w:p>
        </w:tc>
        <w:tc>
          <w:tcPr>
            <w:tcW w:w="7219" w:type="dxa"/>
            <w:vAlign w:val="center"/>
          </w:tcPr>
          <w:p w14:paraId="0A39B808">
            <w:pPr>
              <w:spacing w:line="285" w:lineRule="exact"/>
              <w:ind w:left="100" w:firstLine="0"/>
              <w:jc w:val="left"/>
              <w:rPr>
                <w:sz w:val="21"/>
                <w:szCs w:val="21"/>
              </w:rPr>
            </w:pPr>
            <w:r>
              <w:rPr>
                <w:rFonts w:hint="eastAsia" w:ascii="宋体" w:hAnsi="宋体" w:eastAsia="宋体"/>
                <w:color w:val="000000"/>
                <w:sz w:val="21"/>
                <w:szCs w:val="21"/>
              </w:rPr>
              <w:t>企业产品标准定位明确（1分）</w:t>
            </w:r>
          </w:p>
        </w:tc>
      </w:tr>
      <w:tr w14:paraId="19D7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568" w:type="dxa"/>
            <w:vMerge w:val="continue"/>
          </w:tcPr>
          <w:p w14:paraId="3E1B4D5F">
            <w:pPr>
              <w:rPr>
                <w:sz w:val="21"/>
                <w:szCs w:val="21"/>
              </w:rPr>
            </w:pPr>
          </w:p>
        </w:tc>
        <w:tc>
          <w:tcPr>
            <w:tcW w:w="846" w:type="dxa"/>
            <w:vMerge w:val="continue"/>
          </w:tcPr>
          <w:p w14:paraId="01C0B06B">
            <w:pPr>
              <w:jc w:val="center"/>
              <w:rPr>
                <w:sz w:val="21"/>
                <w:szCs w:val="21"/>
              </w:rPr>
            </w:pPr>
          </w:p>
        </w:tc>
        <w:tc>
          <w:tcPr>
            <w:tcW w:w="3300" w:type="dxa"/>
            <w:vAlign w:val="center"/>
          </w:tcPr>
          <w:p w14:paraId="7CCF3A33">
            <w:pPr>
              <w:spacing w:before="25" w:line="238" w:lineRule="exact"/>
              <w:jc w:val="center"/>
              <w:rPr>
                <w:sz w:val="21"/>
                <w:szCs w:val="21"/>
              </w:rPr>
            </w:pPr>
            <w:r>
              <w:rPr>
                <w:rFonts w:hint="eastAsia" w:ascii="宋体" w:hAnsi="宋体" w:eastAsia="宋体"/>
                <w:color w:val="000000"/>
                <w:sz w:val="21"/>
                <w:szCs w:val="21"/>
              </w:rPr>
              <w:t>制订企业从生产环境管控到产品准出等生产全过程的技术标准体系</w:t>
            </w:r>
          </w:p>
        </w:tc>
        <w:tc>
          <w:tcPr>
            <w:tcW w:w="846" w:type="dxa"/>
            <w:vAlign w:val="center"/>
          </w:tcPr>
          <w:p w14:paraId="52C9370B">
            <w:pPr>
              <w:spacing w:line="300" w:lineRule="exact"/>
              <w:jc w:val="center"/>
              <w:rPr>
                <w:sz w:val="21"/>
                <w:szCs w:val="21"/>
              </w:rPr>
            </w:pPr>
            <w:r>
              <w:rPr>
                <w:rFonts w:hint="eastAsia" w:ascii="宋体" w:hAnsi="宋体" w:eastAsia="宋体"/>
                <w:color w:val="000000"/>
                <w:sz w:val="21"/>
                <w:szCs w:val="21"/>
              </w:rPr>
              <w:t>7分</w:t>
            </w:r>
          </w:p>
        </w:tc>
        <w:tc>
          <w:tcPr>
            <w:tcW w:w="1361" w:type="dxa"/>
            <w:vAlign w:val="top"/>
          </w:tcPr>
          <w:p w14:paraId="6A638E74">
            <w:pPr>
              <w:spacing w:before="191" w:line="205" w:lineRule="exact"/>
              <w:jc w:val="center"/>
              <w:rPr>
                <w:sz w:val="21"/>
                <w:szCs w:val="21"/>
              </w:rPr>
            </w:pPr>
            <w:r>
              <w:rPr>
                <w:rFonts w:hint="eastAsia" w:ascii="宋体" w:hAnsi="宋体" w:eastAsia="宋体"/>
                <w:color w:val="000000"/>
                <w:sz w:val="21"/>
                <w:szCs w:val="21"/>
              </w:rPr>
              <w:t>查看资料、</w:t>
            </w:r>
          </w:p>
          <w:p w14:paraId="3CF1EA6D">
            <w:pPr>
              <w:spacing w:line="236" w:lineRule="exact"/>
              <w:jc w:val="center"/>
              <w:rPr>
                <w:sz w:val="21"/>
                <w:szCs w:val="21"/>
              </w:rPr>
            </w:pPr>
            <w:r>
              <w:rPr>
                <w:rFonts w:hint="eastAsia" w:ascii="宋体" w:hAnsi="宋体" w:eastAsia="宋体"/>
                <w:color w:val="000000"/>
                <w:sz w:val="21"/>
                <w:szCs w:val="21"/>
              </w:rPr>
              <w:t>实地走访</w:t>
            </w:r>
          </w:p>
        </w:tc>
        <w:tc>
          <w:tcPr>
            <w:tcW w:w="7219" w:type="dxa"/>
            <w:vAlign w:val="top"/>
          </w:tcPr>
          <w:p w14:paraId="20E2FA80">
            <w:pPr>
              <w:spacing w:before="30" w:line="245" w:lineRule="exact"/>
              <w:jc w:val="both"/>
              <w:rPr>
                <w:sz w:val="21"/>
                <w:szCs w:val="21"/>
              </w:rPr>
            </w:pPr>
            <w:r>
              <w:rPr>
                <w:rFonts w:hint="eastAsia" w:ascii="宋体" w:hAnsi="宋体" w:eastAsia="宋体"/>
                <w:color w:val="000000"/>
                <w:sz w:val="21"/>
                <w:szCs w:val="21"/>
              </w:rPr>
              <w:t>制订企业生产全过程的技术标准体系（2分）；制订企业主要种养品种生产全过程的标准（5分）（制定主要种养品种标准5个以内的按3分计，超过5个的每个按0.5分计，总分累计不得超过5分）</w:t>
            </w:r>
          </w:p>
        </w:tc>
      </w:tr>
      <w:tr w14:paraId="079D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568" w:type="dxa"/>
            <w:vMerge w:val="continue"/>
          </w:tcPr>
          <w:p w14:paraId="7A692B39">
            <w:pPr>
              <w:rPr>
                <w:sz w:val="21"/>
                <w:szCs w:val="21"/>
              </w:rPr>
            </w:pPr>
          </w:p>
        </w:tc>
        <w:tc>
          <w:tcPr>
            <w:tcW w:w="846" w:type="dxa"/>
            <w:vMerge w:val="continue"/>
          </w:tcPr>
          <w:p w14:paraId="0D92973B">
            <w:pPr>
              <w:jc w:val="center"/>
              <w:rPr>
                <w:sz w:val="21"/>
                <w:szCs w:val="21"/>
              </w:rPr>
            </w:pPr>
          </w:p>
        </w:tc>
        <w:tc>
          <w:tcPr>
            <w:tcW w:w="3300" w:type="dxa"/>
            <w:vAlign w:val="center"/>
          </w:tcPr>
          <w:p w14:paraId="7BE77ECA">
            <w:pPr>
              <w:spacing w:before="145" w:line="231" w:lineRule="exact"/>
              <w:ind w:left="20" w:firstLine="0"/>
              <w:jc w:val="center"/>
              <w:rPr>
                <w:sz w:val="21"/>
                <w:szCs w:val="21"/>
              </w:rPr>
            </w:pPr>
            <w:r>
              <w:rPr>
                <w:rFonts w:hint="eastAsia" w:ascii="宋体" w:hAnsi="宋体" w:eastAsia="宋体"/>
                <w:color w:val="000000"/>
                <w:sz w:val="21"/>
                <w:szCs w:val="21"/>
              </w:rPr>
              <w:t>制订企业标准化生产示范建设实施方案</w:t>
            </w:r>
          </w:p>
        </w:tc>
        <w:tc>
          <w:tcPr>
            <w:tcW w:w="846" w:type="dxa"/>
            <w:vAlign w:val="center"/>
          </w:tcPr>
          <w:p w14:paraId="0F682BC0">
            <w:pPr>
              <w:spacing w:line="300" w:lineRule="exact"/>
              <w:jc w:val="center"/>
              <w:rPr>
                <w:sz w:val="21"/>
                <w:szCs w:val="21"/>
              </w:rPr>
            </w:pPr>
            <w:r>
              <w:rPr>
                <w:rFonts w:hint="eastAsia" w:ascii="宋体" w:hAnsi="宋体" w:eastAsia="宋体"/>
                <w:color w:val="000000"/>
                <w:sz w:val="21"/>
                <w:szCs w:val="21"/>
              </w:rPr>
              <w:t>3分</w:t>
            </w:r>
          </w:p>
        </w:tc>
        <w:tc>
          <w:tcPr>
            <w:tcW w:w="1361" w:type="dxa"/>
            <w:vAlign w:val="top"/>
          </w:tcPr>
          <w:p w14:paraId="3A1D05E7">
            <w:pPr>
              <w:spacing w:before="172" w:line="221" w:lineRule="exact"/>
              <w:jc w:val="center"/>
              <w:rPr>
                <w:sz w:val="21"/>
                <w:szCs w:val="21"/>
              </w:rPr>
            </w:pPr>
            <w:r>
              <w:rPr>
                <w:rFonts w:hint="eastAsia" w:ascii="宋体" w:hAnsi="宋体" w:eastAsia="宋体"/>
                <w:color w:val="000000"/>
                <w:sz w:val="21"/>
                <w:szCs w:val="21"/>
              </w:rPr>
              <w:t>查看资料、</w:t>
            </w:r>
          </w:p>
          <w:p w14:paraId="3B8619CB">
            <w:pPr>
              <w:spacing w:line="243" w:lineRule="exact"/>
              <w:jc w:val="center"/>
              <w:rPr>
                <w:sz w:val="21"/>
                <w:szCs w:val="21"/>
              </w:rPr>
            </w:pPr>
            <w:r>
              <w:rPr>
                <w:rFonts w:hint="eastAsia" w:ascii="宋体" w:hAnsi="宋体" w:eastAsia="宋体"/>
                <w:color w:val="000000"/>
                <w:sz w:val="21"/>
                <w:szCs w:val="21"/>
              </w:rPr>
              <w:t>实地走访</w:t>
            </w:r>
          </w:p>
        </w:tc>
        <w:tc>
          <w:tcPr>
            <w:tcW w:w="7219" w:type="dxa"/>
            <w:vAlign w:val="center"/>
          </w:tcPr>
          <w:p w14:paraId="5AFE1F78">
            <w:pPr>
              <w:spacing w:line="264" w:lineRule="exact"/>
              <w:jc w:val="center"/>
              <w:rPr>
                <w:rFonts w:hint="eastAsia" w:ascii="宋体" w:hAnsi="宋体" w:eastAsia="宋体"/>
                <w:color w:val="000000"/>
                <w:sz w:val="21"/>
                <w:szCs w:val="21"/>
              </w:rPr>
            </w:pPr>
            <w:r>
              <w:rPr>
                <w:rFonts w:hint="eastAsia" w:ascii="宋体" w:hAnsi="宋体" w:eastAsia="宋体"/>
                <w:color w:val="000000"/>
                <w:sz w:val="21"/>
                <w:szCs w:val="21"/>
              </w:rPr>
              <w:t>制定企业标准化生产示范建设实施方案（1分）；制订企业标准化生产环节的</w:t>
            </w:r>
            <w:r>
              <w:rPr>
                <w:rFonts w:hint="eastAsia" w:ascii="宋体" w:hAnsi="宋体" w:eastAsia="宋体"/>
                <w:color w:val="000000"/>
                <w:sz w:val="21"/>
                <w:szCs w:val="21"/>
                <w:lang w:eastAsia="zh-CN"/>
              </w:rPr>
              <w:t>操作</w:t>
            </w:r>
          </w:p>
          <w:p w14:paraId="5AFB28D8">
            <w:pPr>
              <w:spacing w:line="264" w:lineRule="exact"/>
              <w:jc w:val="both"/>
              <w:rPr>
                <w:sz w:val="21"/>
                <w:szCs w:val="21"/>
              </w:rPr>
            </w:pPr>
            <w:r>
              <w:rPr>
                <w:rFonts w:hint="eastAsia" w:ascii="宋体" w:hAnsi="宋体" w:eastAsia="宋体"/>
                <w:color w:val="000000"/>
                <w:sz w:val="21"/>
                <w:szCs w:val="21"/>
              </w:rPr>
              <w:t>作实施手册，并将操作手册印发到企业的每个管理者和员工手中，人手一份（2分）</w:t>
            </w:r>
          </w:p>
        </w:tc>
      </w:tr>
      <w:tr w14:paraId="691E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0" w:hRule="atLeast"/>
          <w:jc w:val="center"/>
        </w:trPr>
        <w:tc>
          <w:tcPr>
            <w:tcW w:w="1568" w:type="dxa"/>
            <w:vAlign w:val="top"/>
          </w:tcPr>
          <w:p w14:paraId="057BCBD9">
            <w:pPr>
              <w:spacing w:before="416" w:line="255" w:lineRule="exact"/>
              <w:ind w:firstLine="0"/>
              <w:jc w:val="center"/>
              <w:rPr>
                <w:sz w:val="21"/>
                <w:szCs w:val="21"/>
              </w:rPr>
            </w:pPr>
            <w:r>
              <w:rPr>
                <w:rFonts w:hint="eastAsia" w:ascii="宋体" w:hAnsi="宋体" w:eastAsia="宋体"/>
                <w:color w:val="000000"/>
                <w:sz w:val="21"/>
                <w:szCs w:val="21"/>
              </w:rPr>
              <w:t>三、学习培训</w:t>
            </w:r>
          </w:p>
        </w:tc>
        <w:tc>
          <w:tcPr>
            <w:tcW w:w="846" w:type="dxa"/>
            <w:vAlign w:val="center"/>
          </w:tcPr>
          <w:p w14:paraId="072FFF5E">
            <w:pPr>
              <w:spacing w:before="454" w:line="340" w:lineRule="exact"/>
              <w:ind w:left="20" w:firstLine="0"/>
              <w:jc w:val="center"/>
              <w:rPr>
                <w:sz w:val="21"/>
                <w:szCs w:val="21"/>
              </w:rPr>
            </w:pPr>
            <w:r>
              <w:rPr>
                <w:rFonts w:hint="eastAsia" w:ascii="宋体" w:hAnsi="宋体" w:eastAsia="宋体"/>
                <w:color w:val="000000"/>
                <w:sz w:val="21"/>
                <w:szCs w:val="21"/>
              </w:rPr>
              <w:t>10分</w:t>
            </w:r>
          </w:p>
        </w:tc>
        <w:tc>
          <w:tcPr>
            <w:tcW w:w="3300" w:type="dxa"/>
            <w:vAlign w:val="center"/>
          </w:tcPr>
          <w:p w14:paraId="3CAEAB44">
            <w:pPr>
              <w:spacing w:before="397" w:line="255" w:lineRule="exact"/>
              <w:ind w:firstLine="210" w:firstLineChars="100"/>
              <w:jc w:val="left"/>
              <w:rPr>
                <w:sz w:val="21"/>
                <w:szCs w:val="21"/>
              </w:rPr>
            </w:pPr>
            <w:r>
              <w:rPr>
                <w:rFonts w:hint="eastAsia" w:ascii="宋体" w:hAnsi="宋体" w:eastAsia="宋体"/>
                <w:color w:val="000000"/>
                <w:sz w:val="21"/>
                <w:szCs w:val="21"/>
              </w:rPr>
              <w:t>开展贯标达标学习培训活动</w:t>
            </w:r>
          </w:p>
        </w:tc>
        <w:tc>
          <w:tcPr>
            <w:tcW w:w="846" w:type="dxa"/>
            <w:vAlign w:val="center"/>
          </w:tcPr>
          <w:p w14:paraId="5B1B5703">
            <w:pPr>
              <w:spacing w:before="427" w:line="312" w:lineRule="exact"/>
              <w:jc w:val="center"/>
              <w:rPr>
                <w:sz w:val="21"/>
                <w:szCs w:val="21"/>
              </w:rPr>
            </w:pPr>
            <w:r>
              <w:rPr>
                <w:rFonts w:hint="eastAsia" w:ascii="宋体" w:hAnsi="宋体" w:eastAsia="宋体"/>
                <w:color w:val="000000"/>
                <w:sz w:val="21"/>
                <w:szCs w:val="21"/>
              </w:rPr>
              <w:t>10分</w:t>
            </w:r>
          </w:p>
        </w:tc>
        <w:tc>
          <w:tcPr>
            <w:tcW w:w="1361" w:type="dxa"/>
            <w:vAlign w:val="top"/>
          </w:tcPr>
          <w:p w14:paraId="18B0FA68">
            <w:pPr>
              <w:spacing w:before="276" w:line="280" w:lineRule="exact"/>
              <w:jc w:val="center"/>
              <w:rPr>
                <w:sz w:val="21"/>
                <w:szCs w:val="21"/>
              </w:rPr>
            </w:pPr>
            <w:r>
              <w:rPr>
                <w:rFonts w:hint="eastAsia" w:ascii="宋体" w:hAnsi="宋体" w:eastAsia="宋体"/>
                <w:color w:val="000000"/>
                <w:sz w:val="21"/>
                <w:szCs w:val="21"/>
              </w:rPr>
              <w:t>查看资料、实地走访</w:t>
            </w:r>
          </w:p>
        </w:tc>
        <w:tc>
          <w:tcPr>
            <w:tcW w:w="7219" w:type="dxa"/>
            <w:vAlign w:val="center"/>
          </w:tcPr>
          <w:p w14:paraId="7DB5F18C">
            <w:pPr>
              <w:spacing w:line="300" w:lineRule="exact"/>
              <w:ind w:left="120" w:firstLine="0"/>
              <w:jc w:val="both"/>
              <w:rPr>
                <w:sz w:val="21"/>
                <w:szCs w:val="21"/>
              </w:rPr>
            </w:pPr>
            <w:r>
              <w:rPr>
                <w:rFonts w:hint="eastAsia" w:ascii="宋体" w:hAnsi="宋体" w:eastAsia="宋体"/>
                <w:color w:val="000000"/>
                <w:sz w:val="21"/>
                <w:szCs w:val="21"/>
              </w:rPr>
              <w:t>组织学习培训专班，专人负责学习培训的相关工作（1分）；有学习培训的活动场所（1分）；全年开展学习培训活动不少于2次（1次2.5分，共5分）；每次学习培训签到表记录完整（1分）；每次学习培训内容有讲义、教程、影像记录（2分）</w:t>
            </w:r>
          </w:p>
        </w:tc>
      </w:tr>
      <w:tr w14:paraId="2A9F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jc w:val="center"/>
        </w:trPr>
        <w:tc>
          <w:tcPr>
            <w:tcW w:w="1568" w:type="dxa"/>
            <w:vMerge w:val="restart"/>
            <w:vAlign w:val="top"/>
          </w:tcPr>
          <w:p w14:paraId="178AB143">
            <w:pPr>
              <w:spacing w:before="1086" w:line="275" w:lineRule="exact"/>
              <w:ind w:left="80" w:firstLine="0"/>
              <w:jc w:val="left"/>
              <w:rPr>
                <w:sz w:val="21"/>
                <w:szCs w:val="21"/>
              </w:rPr>
            </w:pPr>
            <w:r>
              <w:rPr>
                <w:rFonts w:hint="eastAsia" w:ascii="宋体" w:hAnsi="宋体" w:eastAsia="宋体"/>
                <w:color w:val="000000"/>
                <w:sz w:val="21"/>
                <w:szCs w:val="21"/>
              </w:rPr>
              <w:t>四、标准化生</w:t>
            </w:r>
          </w:p>
          <w:p w14:paraId="4C1FA3B6">
            <w:pPr>
              <w:spacing w:line="338" w:lineRule="exact"/>
              <w:jc w:val="center"/>
              <w:rPr>
                <w:sz w:val="21"/>
                <w:szCs w:val="21"/>
              </w:rPr>
            </w:pPr>
            <w:r>
              <w:rPr>
                <w:rFonts w:hint="eastAsia" w:ascii="宋体" w:hAnsi="宋体" w:eastAsia="宋体"/>
                <w:color w:val="000000"/>
                <w:sz w:val="21"/>
                <w:szCs w:val="21"/>
              </w:rPr>
              <w:t>产</w:t>
            </w:r>
          </w:p>
        </w:tc>
        <w:tc>
          <w:tcPr>
            <w:tcW w:w="846" w:type="dxa"/>
            <w:vMerge w:val="restart"/>
            <w:vAlign w:val="center"/>
          </w:tcPr>
          <w:p w14:paraId="0FA3D08F">
            <w:pPr>
              <w:spacing w:before="1238" w:line="312" w:lineRule="exact"/>
              <w:ind w:left="180" w:firstLine="0"/>
              <w:jc w:val="center"/>
              <w:rPr>
                <w:sz w:val="21"/>
                <w:szCs w:val="21"/>
              </w:rPr>
            </w:pPr>
            <w:r>
              <w:rPr>
                <w:rFonts w:hint="eastAsia" w:ascii="宋体" w:hAnsi="宋体" w:eastAsia="宋体"/>
                <w:color w:val="000000"/>
                <w:sz w:val="21"/>
                <w:szCs w:val="21"/>
              </w:rPr>
              <w:t>15分</w:t>
            </w:r>
          </w:p>
        </w:tc>
        <w:tc>
          <w:tcPr>
            <w:tcW w:w="3300" w:type="dxa"/>
            <w:vAlign w:val="top"/>
          </w:tcPr>
          <w:p w14:paraId="4EA01595">
            <w:pPr>
              <w:spacing w:before="263" w:line="300" w:lineRule="exact"/>
              <w:ind w:left="40" w:firstLine="0"/>
              <w:jc w:val="left"/>
              <w:rPr>
                <w:sz w:val="21"/>
                <w:szCs w:val="21"/>
              </w:rPr>
            </w:pPr>
            <w:r>
              <w:rPr>
                <w:rFonts w:hint="eastAsia" w:ascii="宋体" w:hAnsi="宋体" w:eastAsia="宋体"/>
                <w:color w:val="000000"/>
                <w:sz w:val="21"/>
                <w:szCs w:val="21"/>
              </w:rPr>
              <w:t>建立农业投入品采购档案和生产过程记录档案</w:t>
            </w:r>
          </w:p>
        </w:tc>
        <w:tc>
          <w:tcPr>
            <w:tcW w:w="846" w:type="dxa"/>
            <w:vAlign w:val="center"/>
          </w:tcPr>
          <w:p w14:paraId="27417F49">
            <w:pPr>
              <w:spacing w:before="417" w:line="336" w:lineRule="exact"/>
              <w:jc w:val="center"/>
              <w:rPr>
                <w:sz w:val="21"/>
                <w:szCs w:val="21"/>
              </w:rPr>
            </w:pPr>
            <w:r>
              <w:rPr>
                <w:rFonts w:hint="eastAsia" w:ascii="宋体" w:hAnsi="宋体" w:eastAsia="宋体"/>
                <w:color w:val="000000"/>
                <w:sz w:val="21"/>
                <w:szCs w:val="21"/>
              </w:rPr>
              <w:t>8分</w:t>
            </w:r>
          </w:p>
        </w:tc>
        <w:tc>
          <w:tcPr>
            <w:tcW w:w="1361" w:type="dxa"/>
            <w:vAlign w:val="top"/>
          </w:tcPr>
          <w:p w14:paraId="415E0A9E">
            <w:pPr>
              <w:spacing w:before="261" w:line="300" w:lineRule="exact"/>
              <w:jc w:val="center"/>
              <w:rPr>
                <w:sz w:val="21"/>
                <w:szCs w:val="21"/>
              </w:rPr>
            </w:pPr>
            <w:r>
              <w:rPr>
                <w:rFonts w:hint="eastAsia" w:ascii="宋体" w:hAnsi="宋体" w:eastAsia="宋体"/>
                <w:color w:val="000000"/>
                <w:sz w:val="21"/>
                <w:szCs w:val="21"/>
              </w:rPr>
              <w:t>查看资料、实地走访</w:t>
            </w:r>
          </w:p>
        </w:tc>
        <w:tc>
          <w:tcPr>
            <w:tcW w:w="7219" w:type="dxa"/>
            <w:vAlign w:val="center"/>
          </w:tcPr>
          <w:p w14:paraId="05114D8A">
            <w:pPr>
              <w:spacing w:line="300" w:lineRule="exact"/>
              <w:ind w:left="80" w:firstLine="0"/>
              <w:jc w:val="both"/>
              <w:rPr>
                <w:sz w:val="21"/>
                <w:szCs w:val="21"/>
              </w:rPr>
            </w:pPr>
            <w:r>
              <w:rPr>
                <w:rFonts w:hint="eastAsia" w:ascii="宋体" w:hAnsi="宋体" w:eastAsia="宋体"/>
                <w:color w:val="000000"/>
                <w:sz w:val="21"/>
                <w:szCs w:val="21"/>
              </w:rPr>
              <w:t>有农业投入品采购记录本，记录完整规范（2分）；有生产过程记录本，记录完整规范（2分）；严格按规定使用农业投入品，落实农药间隔期、兽药（渔药）休药期制度（2分）；有专门的农业投入品储存仓库，农业投入品分类存放（2分）</w:t>
            </w:r>
          </w:p>
        </w:tc>
      </w:tr>
      <w:tr w14:paraId="321B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jc w:val="center"/>
        </w:trPr>
        <w:tc>
          <w:tcPr>
            <w:tcW w:w="1568" w:type="dxa"/>
            <w:vMerge w:val="continue"/>
          </w:tcPr>
          <w:p w14:paraId="4E77C08A">
            <w:pPr>
              <w:rPr>
                <w:sz w:val="21"/>
                <w:szCs w:val="21"/>
              </w:rPr>
            </w:pPr>
          </w:p>
        </w:tc>
        <w:tc>
          <w:tcPr>
            <w:tcW w:w="846" w:type="dxa"/>
            <w:vMerge w:val="continue"/>
          </w:tcPr>
          <w:p w14:paraId="38B50351">
            <w:pPr>
              <w:rPr>
                <w:sz w:val="21"/>
                <w:szCs w:val="21"/>
              </w:rPr>
            </w:pPr>
          </w:p>
        </w:tc>
        <w:tc>
          <w:tcPr>
            <w:tcW w:w="3300" w:type="dxa"/>
            <w:vAlign w:val="center"/>
          </w:tcPr>
          <w:p w14:paraId="32FE765F">
            <w:pPr>
              <w:spacing w:before="106" w:line="221" w:lineRule="exact"/>
              <w:jc w:val="center"/>
              <w:rPr>
                <w:sz w:val="21"/>
                <w:szCs w:val="21"/>
              </w:rPr>
            </w:pPr>
            <w:r>
              <w:rPr>
                <w:rFonts w:hint="eastAsia" w:ascii="宋体" w:hAnsi="宋体" w:eastAsia="宋体"/>
                <w:color w:val="000000"/>
                <w:sz w:val="21"/>
                <w:szCs w:val="21"/>
              </w:rPr>
              <w:t>有农产品标准化采摘分拣及储存场地</w:t>
            </w:r>
          </w:p>
        </w:tc>
        <w:tc>
          <w:tcPr>
            <w:tcW w:w="846" w:type="dxa"/>
            <w:vAlign w:val="center"/>
          </w:tcPr>
          <w:p w14:paraId="68390FC7">
            <w:pPr>
              <w:spacing w:line="300" w:lineRule="exact"/>
              <w:jc w:val="center"/>
              <w:rPr>
                <w:sz w:val="21"/>
                <w:szCs w:val="21"/>
              </w:rPr>
            </w:pPr>
            <w:r>
              <w:rPr>
                <w:rFonts w:hint="eastAsia" w:ascii="宋体" w:hAnsi="宋体" w:eastAsia="宋体"/>
                <w:color w:val="000000"/>
                <w:sz w:val="21"/>
                <w:szCs w:val="21"/>
              </w:rPr>
              <w:t>5分</w:t>
            </w:r>
          </w:p>
        </w:tc>
        <w:tc>
          <w:tcPr>
            <w:tcW w:w="1361" w:type="dxa"/>
            <w:vAlign w:val="top"/>
          </w:tcPr>
          <w:p w14:paraId="10086CF7">
            <w:pPr>
              <w:spacing w:before="114" w:line="205" w:lineRule="exact"/>
              <w:jc w:val="center"/>
              <w:rPr>
                <w:sz w:val="21"/>
                <w:szCs w:val="21"/>
              </w:rPr>
            </w:pPr>
            <w:r>
              <w:rPr>
                <w:rFonts w:hint="eastAsia" w:ascii="宋体" w:hAnsi="宋体" w:eastAsia="宋体"/>
                <w:color w:val="000000"/>
                <w:sz w:val="21"/>
                <w:szCs w:val="21"/>
              </w:rPr>
              <w:t>查看资料、</w:t>
            </w:r>
          </w:p>
          <w:p w14:paraId="7AE5038E">
            <w:pPr>
              <w:spacing w:line="236" w:lineRule="exact"/>
              <w:jc w:val="center"/>
              <w:rPr>
                <w:sz w:val="21"/>
                <w:szCs w:val="21"/>
              </w:rPr>
            </w:pPr>
            <w:r>
              <w:rPr>
                <w:rFonts w:hint="eastAsia" w:ascii="宋体" w:hAnsi="宋体" w:eastAsia="宋体"/>
                <w:color w:val="000000"/>
                <w:sz w:val="21"/>
                <w:szCs w:val="21"/>
              </w:rPr>
              <w:t>实地走访</w:t>
            </w:r>
          </w:p>
        </w:tc>
        <w:tc>
          <w:tcPr>
            <w:tcW w:w="7219" w:type="dxa"/>
            <w:vAlign w:val="top"/>
          </w:tcPr>
          <w:p w14:paraId="1A358040">
            <w:pPr>
              <w:spacing w:before="107" w:line="212" w:lineRule="exact"/>
              <w:jc w:val="both"/>
              <w:rPr>
                <w:sz w:val="21"/>
                <w:szCs w:val="21"/>
              </w:rPr>
            </w:pPr>
            <w:r>
              <w:rPr>
                <w:rFonts w:hint="eastAsia" w:ascii="宋体" w:hAnsi="宋体" w:eastAsia="宋体"/>
                <w:color w:val="000000"/>
                <w:sz w:val="21"/>
                <w:szCs w:val="21"/>
              </w:rPr>
              <w:t>制定明确的产品等级（2分）；员工熟知产品分拣等级并能熟练操作（2分）；有清洁卫生的产品存储场地（1分）</w:t>
            </w:r>
          </w:p>
        </w:tc>
      </w:tr>
      <w:tr w14:paraId="3143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568" w:type="dxa"/>
            <w:vMerge w:val="continue"/>
          </w:tcPr>
          <w:p w14:paraId="1F194B91">
            <w:pPr>
              <w:rPr>
                <w:sz w:val="21"/>
                <w:szCs w:val="21"/>
              </w:rPr>
            </w:pPr>
          </w:p>
        </w:tc>
        <w:tc>
          <w:tcPr>
            <w:tcW w:w="846" w:type="dxa"/>
            <w:vMerge w:val="continue"/>
          </w:tcPr>
          <w:p w14:paraId="47A9616D">
            <w:pPr>
              <w:rPr>
                <w:sz w:val="21"/>
                <w:szCs w:val="21"/>
              </w:rPr>
            </w:pPr>
          </w:p>
        </w:tc>
        <w:tc>
          <w:tcPr>
            <w:tcW w:w="3300" w:type="dxa"/>
            <w:vAlign w:val="center"/>
          </w:tcPr>
          <w:p w14:paraId="0AED70E7">
            <w:pPr>
              <w:spacing w:before="72" w:line="200" w:lineRule="exact"/>
              <w:jc w:val="center"/>
              <w:rPr>
                <w:sz w:val="21"/>
                <w:szCs w:val="21"/>
              </w:rPr>
            </w:pPr>
            <w:r>
              <w:rPr>
                <w:rFonts w:hint="eastAsia" w:ascii="宋体" w:hAnsi="宋体" w:eastAsia="宋体"/>
                <w:color w:val="000000"/>
                <w:sz w:val="21"/>
                <w:szCs w:val="21"/>
              </w:rPr>
              <w:t>建立农业标准化生产示范建设档案</w:t>
            </w:r>
          </w:p>
        </w:tc>
        <w:tc>
          <w:tcPr>
            <w:tcW w:w="846" w:type="dxa"/>
            <w:vAlign w:val="center"/>
          </w:tcPr>
          <w:p w14:paraId="52F7B383">
            <w:pPr>
              <w:spacing w:line="288" w:lineRule="exact"/>
              <w:jc w:val="center"/>
              <w:rPr>
                <w:sz w:val="21"/>
                <w:szCs w:val="21"/>
              </w:rPr>
            </w:pPr>
            <w:r>
              <w:rPr>
                <w:rFonts w:hint="eastAsia" w:ascii="宋体" w:hAnsi="宋体" w:eastAsia="宋体"/>
                <w:color w:val="000000"/>
                <w:sz w:val="21"/>
                <w:szCs w:val="21"/>
              </w:rPr>
              <w:t>2分</w:t>
            </w:r>
          </w:p>
        </w:tc>
        <w:tc>
          <w:tcPr>
            <w:tcW w:w="1361" w:type="dxa"/>
            <w:vAlign w:val="top"/>
          </w:tcPr>
          <w:p w14:paraId="3C4B0CCB">
            <w:pPr>
              <w:spacing w:before="72" w:line="173" w:lineRule="exact"/>
              <w:jc w:val="center"/>
              <w:rPr>
                <w:sz w:val="21"/>
                <w:szCs w:val="21"/>
              </w:rPr>
            </w:pPr>
            <w:r>
              <w:rPr>
                <w:rFonts w:hint="eastAsia" w:ascii="宋体" w:hAnsi="宋体" w:eastAsia="宋体"/>
                <w:color w:val="000000"/>
                <w:sz w:val="21"/>
                <w:szCs w:val="21"/>
              </w:rPr>
              <w:t>查看资料、</w:t>
            </w:r>
          </w:p>
          <w:p w14:paraId="52C3DA8A">
            <w:pPr>
              <w:spacing w:line="209" w:lineRule="exact"/>
              <w:jc w:val="center"/>
              <w:rPr>
                <w:sz w:val="21"/>
                <w:szCs w:val="21"/>
              </w:rPr>
            </w:pPr>
            <w:r>
              <w:rPr>
                <w:rFonts w:hint="eastAsia" w:ascii="宋体" w:hAnsi="宋体" w:eastAsia="宋体"/>
                <w:color w:val="000000"/>
                <w:sz w:val="21"/>
                <w:szCs w:val="21"/>
              </w:rPr>
              <w:t>实地走访</w:t>
            </w:r>
          </w:p>
        </w:tc>
        <w:tc>
          <w:tcPr>
            <w:tcW w:w="7219" w:type="dxa"/>
            <w:vAlign w:val="top"/>
          </w:tcPr>
          <w:p w14:paraId="676862FD">
            <w:pPr>
              <w:spacing w:before="69" w:line="200" w:lineRule="exact"/>
              <w:ind w:left="100" w:firstLine="0"/>
              <w:jc w:val="left"/>
              <w:rPr>
                <w:sz w:val="21"/>
                <w:szCs w:val="21"/>
              </w:rPr>
            </w:pPr>
            <w:r>
              <w:rPr>
                <w:rFonts w:hint="eastAsia" w:ascii="宋体" w:hAnsi="宋体" w:eastAsia="宋体"/>
                <w:color w:val="000000"/>
                <w:sz w:val="21"/>
                <w:szCs w:val="21"/>
              </w:rPr>
              <w:t>农业标准化生产示范建设档案资料完备，字迹工整（1分）；有专门的档案盒或文件柜存放，有专人负责保管（1分）</w:t>
            </w:r>
          </w:p>
        </w:tc>
      </w:tr>
    </w:tbl>
    <w:p w14:paraId="43131C12">
      <w:pPr>
        <w:spacing w:line="1" w:lineRule="exact"/>
        <w:rPr>
          <w:sz w:val="21"/>
          <w:szCs w:val="21"/>
        </w:rPr>
        <w:sectPr>
          <w:footerReference r:id="rId6" w:type="default"/>
          <w:pgSz w:w="17080" w:h="11880" w:orient="landscape"/>
          <w:pgMar w:top="1440" w:right="800" w:bottom="720" w:left="1100" w:header="0" w:footer="580" w:gutter="0"/>
          <w:cols w:space="720" w:num="1"/>
        </w:sectPr>
      </w:pPr>
      <w:r>
        <w:rPr>
          <w:sz w:val="21"/>
          <w:szCs w:val="21"/>
        </w:rPr>
        <mc:AlternateContent>
          <mc:Choice Requires="wps">
            <w:drawing>
              <wp:anchor distT="0" distB="0" distL="114300" distR="114300" simplePos="0" relativeHeight="251661312" behindDoc="0" locked="0" layoutInCell="1" allowOverlap="1">
                <wp:simplePos x="0" y="0"/>
                <wp:positionH relativeFrom="page">
                  <wp:posOffset>5486400</wp:posOffset>
                </wp:positionH>
                <wp:positionV relativeFrom="paragraph">
                  <wp:posOffset>6032500</wp:posOffset>
                </wp:positionV>
                <wp:extent cx="127000" cy="114300"/>
                <wp:effectExtent l="0" t="0" r="0" b="0"/>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E94CA">
                            <w:pPr>
                              <w:spacing w:line="100" w:lineRule="exact"/>
                              <w:ind w:firstLine="0"/>
                              <w:jc w:val="left"/>
                            </w:pPr>
                          </w:p>
                        </w:txbxContent>
                      </wps:txbx>
                      <wps:bodyPr vert="eaVert" lIns="25400" tIns="0" rIns="25400" bIns="0">
                        <a:noAutofit/>
                      </wps:bodyPr>
                    </wps:wsp>
                  </a:graphicData>
                </a:graphic>
              </wp:anchor>
            </w:drawing>
          </mc:Choice>
          <mc:Fallback>
            <w:pict>
              <v:shape id="文本框 2" o:spid="_x0000_s1026" o:spt="202" type="#_x0000_t202" style="position:absolute;left:0pt;margin-left:432pt;margin-top:475pt;height:9pt;width:10pt;mso-position-horizontal-relative:page;z-index:251661312;mso-width-relative:page;mso-height-relative:page;" filled="f" stroked="f" coordsize="21600,21600" o:gfxdata="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957dgAAAALAQAA&#10;DwAAAAAAAAABACAAAAAiAAAAZHJzL2Rvd25yZXYueG1sUEsBAhQAFAAAAAgAh07iQAjOvkLgAQAA&#10;rQMAAA4AAAAAAAAAAQAgAAAAJwEAAGRycy9lMm9Eb2MueG1sUEsFBgAAAAAGAAYAWQEAAHkFAAAA&#10;AA==&#10;">
                <v:fill on="f" focussize="0,0"/>
                <v:stroke on="f" weight="0.5pt"/>
                <v:imagedata o:title=""/>
                <o:lock v:ext="edit" aspectratio="f"/>
                <v:textbox inset="2pt,0mm,2pt,0mm" style="layout-flow:vertical-ideographic;">
                  <w:txbxContent>
                    <w:p w14:paraId="21FE94CA">
                      <w:pPr>
                        <w:spacing w:line="100" w:lineRule="exact"/>
                        <w:ind w:firstLine="0"/>
                        <w:jc w:val="left"/>
                      </w:pPr>
                    </w:p>
                  </w:txbxContent>
                </v:textbox>
              </v:shape>
            </w:pict>
          </mc:Fallback>
        </mc:AlternateContent>
      </w:r>
    </w:p>
    <w:tbl>
      <w:tblPr>
        <w:tblStyle w:val="7"/>
        <w:tblW w:w="14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83"/>
        <w:gridCol w:w="817"/>
        <w:gridCol w:w="3247"/>
        <w:gridCol w:w="817"/>
        <w:gridCol w:w="1327"/>
        <w:gridCol w:w="6800"/>
      </w:tblGrid>
      <w:tr w14:paraId="10C5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1983" w:type="dxa"/>
            <w:vMerge w:val="restart"/>
            <w:vAlign w:val="center"/>
          </w:tcPr>
          <w:p w14:paraId="5282CE24">
            <w:pPr>
              <w:spacing w:before="729" w:line="272" w:lineRule="exact"/>
              <w:ind w:firstLine="0"/>
              <w:jc w:val="center"/>
              <w:rPr>
                <w:sz w:val="21"/>
                <w:szCs w:val="21"/>
              </w:rPr>
            </w:pPr>
            <w:r>
              <w:rPr>
                <w:rFonts w:hint="eastAsia" w:ascii="宋体" w:hAnsi="宋体" w:eastAsia="宋体"/>
                <w:color w:val="000000"/>
                <w:sz w:val="21"/>
                <w:szCs w:val="21"/>
              </w:rPr>
              <w:t>五、检测室</w:t>
            </w:r>
            <w:r>
              <w:rPr>
                <w:rFonts w:hint="eastAsia" w:ascii="宋体" w:hAnsi="宋体" w:eastAsia="宋体"/>
                <w:color w:val="000000"/>
                <w:sz w:val="21"/>
                <w:szCs w:val="21"/>
                <w:lang w:eastAsia="zh-CN"/>
              </w:rPr>
              <w:t>建设</w:t>
            </w:r>
          </w:p>
          <w:p w14:paraId="02E31DB4">
            <w:pPr>
              <w:spacing w:line="331" w:lineRule="exact"/>
              <w:jc w:val="center"/>
              <w:rPr>
                <w:sz w:val="21"/>
                <w:szCs w:val="21"/>
              </w:rPr>
            </w:pPr>
            <w:r>
              <w:rPr>
                <w:rFonts w:hint="eastAsia" w:ascii="宋体" w:hAnsi="宋体" w:eastAsia="宋体"/>
                <w:color w:val="000000"/>
                <w:sz w:val="21"/>
                <w:szCs w:val="21"/>
              </w:rPr>
              <w:t>设</w:t>
            </w:r>
          </w:p>
        </w:tc>
        <w:tc>
          <w:tcPr>
            <w:tcW w:w="817" w:type="dxa"/>
            <w:vMerge w:val="restart"/>
            <w:vAlign w:val="center"/>
          </w:tcPr>
          <w:p w14:paraId="56C01623">
            <w:pPr>
              <w:spacing w:before="884" w:line="288" w:lineRule="exact"/>
              <w:ind w:left="160" w:firstLine="0"/>
              <w:jc w:val="center"/>
              <w:rPr>
                <w:sz w:val="21"/>
                <w:szCs w:val="21"/>
              </w:rPr>
            </w:pPr>
            <w:r>
              <w:rPr>
                <w:rFonts w:hint="eastAsia" w:ascii="宋体" w:hAnsi="宋体" w:eastAsia="宋体"/>
                <w:color w:val="000000"/>
                <w:sz w:val="21"/>
                <w:szCs w:val="21"/>
              </w:rPr>
              <w:t>14分</w:t>
            </w:r>
          </w:p>
        </w:tc>
        <w:tc>
          <w:tcPr>
            <w:tcW w:w="3247" w:type="dxa"/>
            <w:vAlign w:val="center"/>
          </w:tcPr>
          <w:p w14:paraId="5A1716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1"/>
                <w:szCs w:val="21"/>
              </w:rPr>
            </w:pPr>
            <w:r>
              <w:rPr>
                <w:rFonts w:hint="eastAsia" w:ascii="宋体" w:hAnsi="宋体" w:eastAsia="宋体"/>
                <w:color w:val="000000"/>
                <w:sz w:val="21"/>
                <w:szCs w:val="21"/>
              </w:rPr>
              <w:t>检测室有场地、有设备（注：企业无自检室的此项不得分）</w:t>
            </w:r>
          </w:p>
        </w:tc>
        <w:tc>
          <w:tcPr>
            <w:tcW w:w="817" w:type="dxa"/>
            <w:vAlign w:val="center"/>
          </w:tcPr>
          <w:p w14:paraId="29E30112">
            <w:pPr>
              <w:spacing w:line="216" w:lineRule="exact"/>
              <w:jc w:val="center"/>
              <w:rPr>
                <w:sz w:val="21"/>
                <w:szCs w:val="21"/>
              </w:rPr>
            </w:pPr>
            <w:r>
              <w:rPr>
                <w:rFonts w:hint="eastAsia" w:ascii="宋体" w:hAnsi="宋体" w:eastAsia="宋体"/>
                <w:color w:val="000000"/>
                <w:sz w:val="21"/>
                <w:szCs w:val="21"/>
              </w:rPr>
              <w:t>5分</w:t>
            </w:r>
          </w:p>
        </w:tc>
        <w:tc>
          <w:tcPr>
            <w:tcW w:w="1327" w:type="dxa"/>
            <w:vAlign w:val="center"/>
          </w:tcPr>
          <w:p w14:paraId="60A6A6AC">
            <w:pPr>
              <w:spacing w:line="240" w:lineRule="exact"/>
              <w:jc w:val="center"/>
              <w:rPr>
                <w:sz w:val="21"/>
                <w:szCs w:val="21"/>
              </w:rPr>
            </w:pPr>
            <w:r>
              <w:rPr>
                <w:rFonts w:hint="eastAsia" w:ascii="宋体" w:hAnsi="宋体" w:eastAsia="宋体"/>
                <w:color w:val="000000"/>
                <w:sz w:val="21"/>
                <w:szCs w:val="21"/>
              </w:rPr>
              <w:t>实地查验</w:t>
            </w:r>
          </w:p>
        </w:tc>
        <w:tc>
          <w:tcPr>
            <w:tcW w:w="6800" w:type="dxa"/>
            <w:vAlign w:val="center"/>
          </w:tcPr>
          <w:p w14:paraId="7DF17AED">
            <w:pPr>
              <w:keepNext w:val="0"/>
              <w:keepLines w:val="0"/>
              <w:pageBreakBefore w:val="0"/>
              <w:widowControl w:val="0"/>
              <w:kinsoku/>
              <w:wordWrap/>
              <w:overflowPunct/>
              <w:topLinePunct w:val="0"/>
              <w:autoSpaceDE/>
              <w:autoSpaceDN/>
              <w:bidi w:val="0"/>
              <w:adjustRightInd/>
              <w:snapToGrid/>
              <w:spacing w:line="280" w:lineRule="exact"/>
              <w:ind w:left="40" w:firstLine="0"/>
              <w:jc w:val="left"/>
              <w:textAlignment w:val="auto"/>
              <w:rPr>
                <w:sz w:val="21"/>
                <w:szCs w:val="21"/>
              </w:rPr>
            </w:pPr>
            <w:r>
              <w:rPr>
                <w:rFonts w:hint="eastAsia" w:ascii="宋体" w:hAnsi="宋体" w:eastAsia="宋体"/>
                <w:color w:val="000000"/>
                <w:sz w:val="21"/>
                <w:szCs w:val="21"/>
              </w:rPr>
              <w:t>检测室不少于15平方米（2分）；配备1</w:t>
            </w:r>
            <w:r>
              <w:rPr>
                <w:rFonts w:hint="eastAsia" w:ascii="宋体" w:hAnsi="宋体" w:eastAsia="宋体"/>
                <w:color w:val="000000"/>
                <w:sz w:val="21"/>
                <w:szCs w:val="21"/>
                <w:lang w:eastAsia="zh-CN"/>
              </w:rPr>
              <w:t>～</w:t>
            </w:r>
            <w:r>
              <w:rPr>
                <w:rFonts w:hint="eastAsia" w:ascii="宋体" w:hAnsi="宋体" w:eastAsia="宋体"/>
                <w:color w:val="000000"/>
                <w:sz w:val="21"/>
                <w:szCs w:val="21"/>
              </w:rPr>
              <w:t>2台通道式农残快速检测仪</w:t>
            </w:r>
          </w:p>
          <w:p w14:paraId="47F65564">
            <w:pPr>
              <w:keepNext w:val="0"/>
              <w:keepLines w:val="0"/>
              <w:pageBreakBefore w:val="0"/>
              <w:widowControl w:val="0"/>
              <w:kinsoku/>
              <w:wordWrap/>
              <w:overflowPunct/>
              <w:topLinePunct w:val="0"/>
              <w:autoSpaceDE/>
              <w:autoSpaceDN/>
              <w:bidi w:val="0"/>
              <w:adjustRightInd/>
              <w:snapToGrid/>
              <w:spacing w:line="280" w:lineRule="exact"/>
              <w:ind w:left="40" w:firstLine="0"/>
              <w:jc w:val="left"/>
              <w:textAlignment w:val="auto"/>
              <w:rPr>
                <w:sz w:val="21"/>
                <w:szCs w:val="21"/>
              </w:rPr>
            </w:pPr>
            <w:r>
              <w:rPr>
                <w:rFonts w:hint="eastAsia" w:ascii="宋体" w:hAnsi="宋体" w:eastAsia="宋体"/>
                <w:color w:val="000000"/>
                <w:sz w:val="21"/>
                <w:szCs w:val="21"/>
              </w:rPr>
              <w:t>器设备（1分）；检测室安装监控摄像头（1分）；配备电脑、冰箱、</w:t>
            </w:r>
          </w:p>
          <w:p w14:paraId="4D1BE0DD">
            <w:pPr>
              <w:keepNext w:val="0"/>
              <w:keepLines w:val="0"/>
              <w:pageBreakBefore w:val="0"/>
              <w:widowControl w:val="0"/>
              <w:kinsoku/>
              <w:wordWrap/>
              <w:overflowPunct/>
              <w:topLinePunct w:val="0"/>
              <w:autoSpaceDE/>
              <w:autoSpaceDN/>
              <w:bidi w:val="0"/>
              <w:adjustRightInd/>
              <w:snapToGrid/>
              <w:spacing w:line="280" w:lineRule="exact"/>
              <w:ind w:left="60" w:firstLine="0"/>
              <w:jc w:val="left"/>
              <w:textAlignment w:val="auto"/>
              <w:rPr>
                <w:sz w:val="21"/>
                <w:szCs w:val="21"/>
              </w:rPr>
            </w:pPr>
            <w:r>
              <w:rPr>
                <w:rFonts w:hint="eastAsia" w:ascii="宋体" w:hAnsi="宋体" w:eastAsia="宋体"/>
                <w:color w:val="000000"/>
                <w:sz w:val="21"/>
                <w:szCs w:val="21"/>
              </w:rPr>
              <w:t>空调、桌椅等配套设备（1分）</w:t>
            </w:r>
          </w:p>
        </w:tc>
      </w:tr>
      <w:tr w14:paraId="1C12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jc w:val="center"/>
        </w:trPr>
        <w:tc>
          <w:tcPr>
            <w:tcW w:w="1983" w:type="dxa"/>
            <w:vMerge w:val="continue"/>
          </w:tcPr>
          <w:p w14:paraId="0FDBFD56">
            <w:pPr>
              <w:jc w:val="center"/>
              <w:rPr>
                <w:sz w:val="21"/>
                <w:szCs w:val="21"/>
              </w:rPr>
            </w:pPr>
          </w:p>
        </w:tc>
        <w:tc>
          <w:tcPr>
            <w:tcW w:w="817" w:type="dxa"/>
            <w:vMerge w:val="continue"/>
          </w:tcPr>
          <w:p w14:paraId="4787B5CC">
            <w:pPr>
              <w:jc w:val="center"/>
              <w:rPr>
                <w:sz w:val="21"/>
                <w:szCs w:val="21"/>
              </w:rPr>
            </w:pPr>
          </w:p>
        </w:tc>
        <w:tc>
          <w:tcPr>
            <w:tcW w:w="3247" w:type="dxa"/>
            <w:vAlign w:val="center"/>
          </w:tcPr>
          <w:p w14:paraId="7674BC9B">
            <w:pPr>
              <w:spacing w:before="99" w:line="240" w:lineRule="exact"/>
              <w:ind w:left="100" w:firstLine="0"/>
              <w:jc w:val="center"/>
              <w:rPr>
                <w:sz w:val="21"/>
                <w:szCs w:val="21"/>
              </w:rPr>
            </w:pPr>
            <w:r>
              <w:rPr>
                <w:rFonts w:hint="eastAsia" w:ascii="宋体" w:hAnsi="宋体" w:eastAsia="宋体"/>
                <w:color w:val="000000"/>
                <w:sz w:val="21"/>
                <w:szCs w:val="21"/>
              </w:rPr>
              <w:t>有专职检测人员，检测室清洁卫生（注：企业无专职检测人员的此项不得分）</w:t>
            </w:r>
          </w:p>
        </w:tc>
        <w:tc>
          <w:tcPr>
            <w:tcW w:w="817" w:type="dxa"/>
            <w:vAlign w:val="center"/>
          </w:tcPr>
          <w:p w14:paraId="160C7942">
            <w:pPr>
              <w:spacing w:before="367" w:line="280" w:lineRule="exact"/>
              <w:jc w:val="center"/>
              <w:rPr>
                <w:sz w:val="21"/>
                <w:szCs w:val="21"/>
              </w:rPr>
            </w:pPr>
            <w:r>
              <w:rPr>
                <w:rFonts w:hint="eastAsia" w:ascii="宋体" w:hAnsi="宋体" w:eastAsia="宋体"/>
                <w:color w:val="000000"/>
                <w:sz w:val="21"/>
                <w:szCs w:val="21"/>
              </w:rPr>
              <w:t>4分</w:t>
            </w:r>
          </w:p>
        </w:tc>
        <w:tc>
          <w:tcPr>
            <w:tcW w:w="1327" w:type="dxa"/>
            <w:vAlign w:val="top"/>
          </w:tcPr>
          <w:p w14:paraId="06E03847">
            <w:pPr>
              <w:spacing w:before="225" w:line="260" w:lineRule="exact"/>
              <w:jc w:val="center"/>
              <w:rPr>
                <w:sz w:val="21"/>
                <w:szCs w:val="21"/>
              </w:rPr>
            </w:pPr>
            <w:r>
              <w:rPr>
                <w:rFonts w:hint="eastAsia" w:ascii="宋体" w:hAnsi="宋体" w:eastAsia="宋体"/>
                <w:color w:val="000000"/>
                <w:sz w:val="21"/>
                <w:szCs w:val="21"/>
              </w:rPr>
              <w:t>查看资料、实地走访</w:t>
            </w:r>
          </w:p>
        </w:tc>
        <w:tc>
          <w:tcPr>
            <w:tcW w:w="6800" w:type="dxa"/>
            <w:vAlign w:val="top"/>
          </w:tcPr>
          <w:p w14:paraId="082B0E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sz w:val="21"/>
                <w:szCs w:val="21"/>
              </w:rPr>
            </w:pPr>
            <w:r>
              <w:rPr>
                <w:rFonts w:hint="eastAsia" w:ascii="宋体" w:hAnsi="宋体" w:eastAsia="宋体"/>
                <w:color w:val="000000"/>
                <w:sz w:val="21"/>
                <w:szCs w:val="21"/>
              </w:rPr>
              <w:t>有1-2名专职人员负责农产品质量安全检测工作（1分）；检测人员参加过市、区培训并持证上岗（1分）；产品逢出必检，检测人员检测合格后，出具检测单并签名（1分）；检测室清洁卫生（1分）</w:t>
            </w:r>
          </w:p>
        </w:tc>
      </w:tr>
      <w:tr w14:paraId="1D7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0" w:hRule="atLeast"/>
          <w:jc w:val="center"/>
        </w:trPr>
        <w:tc>
          <w:tcPr>
            <w:tcW w:w="1983" w:type="dxa"/>
            <w:vMerge w:val="continue"/>
          </w:tcPr>
          <w:p w14:paraId="06A40264">
            <w:pPr>
              <w:jc w:val="center"/>
              <w:rPr>
                <w:sz w:val="21"/>
                <w:szCs w:val="21"/>
              </w:rPr>
            </w:pPr>
          </w:p>
        </w:tc>
        <w:tc>
          <w:tcPr>
            <w:tcW w:w="817" w:type="dxa"/>
            <w:vMerge w:val="continue"/>
          </w:tcPr>
          <w:p w14:paraId="1938311E">
            <w:pPr>
              <w:jc w:val="center"/>
              <w:rPr>
                <w:sz w:val="21"/>
                <w:szCs w:val="21"/>
              </w:rPr>
            </w:pPr>
          </w:p>
        </w:tc>
        <w:tc>
          <w:tcPr>
            <w:tcW w:w="3247" w:type="dxa"/>
            <w:vAlign w:val="center"/>
          </w:tcPr>
          <w:p w14:paraId="2B894066">
            <w:pPr>
              <w:spacing w:line="245" w:lineRule="exact"/>
              <w:jc w:val="center"/>
              <w:rPr>
                <w:sz w:val="21"/>
                <w:szCs w:val="21"/>
              </w:rPr>
            </w:pPr>
            <w:r>
              <w:rPr>
                <w:rFonts w:hint="eastAsia" w:ascii="宋体" w:hAnsi="宋体" w:eastAsia="宋体"/>
                <w:color w:val="000000"/>
                <w:sz w:val="21"/>
                <w:szCs w:val="21"/>
              </w:rPr>
              <w:t>检测人员</w:t>
            </w:r>
            <w:r>
              <w:rPr>
                <w:rFonts w:hint="eastAsia" w:ascii="宋体" w:hAnsi="宋体" w:eastAsia="宋体"/>
                <w:color w:val="000000"/>
                <w:sz w:val="21"/>
                <w:szCs w:val="21"/>
                <w:lang w:eastAsia="zh-CN"/>
              </w:rPr>
              <w:t>操作合规</w:t>
            </w:r>
            <w:r>
              <w:rPr>
                <w:rFonts w:hint="eastAsia" w:ascii="宋体" w:hAnsi="宋体" w:eastAsia="宋体"/>
                <w:color w:val="000000"/>
                <w:sz w:val="21"/>
                <w:szCs w:val="21"/>
              </w:rPr>
              <w:t>，检测记录</w:t>
            </w:r>
            <w:r>
              <w:rPr>
                <w:rFonts w:hint="eastAsia" w:ascii="宋体" w:hAnsi="宋体" w:eastAsia="宋体"/>
                <w:color w:val="000000"/>
                <w:sz w:val="21"/>
                <w:szCs w:val="21"/>
                <w:lang w:eastAsia="zh-CN"/>
              </w:rPr>
              <w:t>完整</w:t>
            </w:r>
          </w:p>
          <w:p w14:paraId="16F44AF2">
            <w:pPr>
              <w:spacing w:line="260" w:lineRule="exact"/>
              <w:jc w:val="center"/>
              <w:rPr>
                <w:sz w:val="21"/>
                <w:szCs w:val="21"/>
              </w:rPr>
            </w:pPr>
            <w:r>
              <w:rPr>
                <w:rFonts w:hint="eastAsia" w:ascii="宋体" w:hAnsi="宋体" w:eastAsia="宋体"/>
                <w:color w:val="000000"/>
                <w:sz w:val="21"/>
                <w:szCs w:val="21"/>
                <w:lang w:eastAsia="zh-CN"/>
              </w:rPr>
              <w:t>（</w:t>
            </w:r>
            <w:r>
              <w:rPr>
                <w:rFonts w:hint="eastAsia" w:ascii="宋体" w:hAnsi="宋体" w:eastAsia="宋体"/>
                <w:color w:val="000000"/>
                <w:sz w:val="21"/>
                <w:szCs w:val="21"/>
              </w:rPr>
              <w:t>5分）（注：发现伪造检测</w:t>
            </w:r>
          </w:p>
          <w:p w14:paraId="6933CE1F">
            <w:pPr>
              <w:spacing w:line="184" w:lineRule="exact"/>
              <w:ind w:left="40" w:firstLine="0"/>
              <w:jc w:val="center"/>
              <w:rPr>
                <w:sz w:val="21"/>
                <w:szCs w:val="21"/>
              </w:rPr>
            </w:pPr>
            <w:r>
              <w:rPr>
                <w:rFonts w:hint="eastAsia" w:ascii="宋体" w:hAnsi="宋体" w:eastAsia="宋体"/>
                <w:color w:val="000000"/>
                <w:sz w:val="21"/>
                <w:szCs w:val="21"/>
              </w:rPr>
              <w:t>结果的此项不得分）</w:t>
            </w:r>
          </w:p>
        </w:tc>
        <w:tc>
          <w:tcPr>
            <w:tcW w:w="817" w:type="dxa"/>
            <w:vAlign w:val="center"/>
          </w:tcPr>
          <w:p w14:paraId="729C9BA7">
            <w:pPr>
              <w:spacing w:line="270" w:lineRule="exact"/>
              <w:jc w:val="center"/>
              <w:rPr>
                <w:sz w:val="21"/>
                <w:szCs w:val="21"/>
              </w:rPr>
            </w:pPr>
            <w:r>
              <w:rPr>
                <w:rFonts w:hint="eastAsia" w:ascii="宋体" w:hAnsi="宋体" w:eastAsia="宋体"/>
                <w:color w:val="000000"/>
                <w:sz w:val="21"/>
                <w:szCs w:val="21"/>
              </w:rPr>
              <w:t>5分</w:t>
            </w:r>
          </w:p>
        </w:tc>
        <w:tc>
          <w:tcPr>
            <w:tcW w:w="1327" w:type="dxa"/>
            <w:vAlign w:val="top"/>
          </w:tcPr>
          <w:p w14:paraId="77D2C417">
            <w:pPr>
              <w:spacing w:before="131" w:line="236" w:lineRule="exact"/>
              <w:jc w:val="center"/>
              <w:rPr>
                <w:sz w:val="21"/>
                <w:szCs w:val="21"/>
              </w:rPr>
            </w:pPr>
            <w:r>
              <w:rPr>
                <w:rFonts w:hint="eastAsia" w:ascii="宋体" w:hAnsi="宋体" w:eastAsia="宋体"/>
                <w:color w:val="000000"/>
                <w:sz w:val="21"/>
                <w:szCs w:val="21"/>
              </w:rPr>
              <w:t>查看资料、</w:t>
            </w:r>
          </w:p>
          <w:p w14:paraId="591F2A33">
            <w:pPr>
              <w:spacing w:line="257" w:lineRule="exact"/>
              <w:jc w:val="center"/>
              <w:rPr>
                <w:sz w:val="21"/>
                <w:szCs w:val="21"/>
              </w:rPr>
            </w:pPr>
            <w:r>
              <w:rPr>
                <w:rFonts w:hint="eastAsia" w:ascii="宋体" w:hAnsi="宋体" w:eastAsia="宋体"/>
                <w:color w:val="000000"/>
                <w:sz w:val="21"/>
                <w:szCs w:val="21"/>
              </w:rPr>
              <w:t>实地走访</w:t>
            </w:r>
          </w:p>
        </w:tc>
        <w:tc>
          <w:tcPr>
            <w:tcW w:w="6800" w:type="dxa"/>
            <w:vAlign w:val="top"/>
          </w:tcPr>
          <w:p w14:paraId="5502497F">
            <w:pPr>
              <w:keepNext w:val="0"/>
              <w:keepLines w:val="0"/>
              <w:pageBreakBefore w:val="0"/>
              <w:widowControl w:val="0"/>
              <w:kinsoku/>
              <w:wordWrap/>
              <w:overflowPunct/>
              <w:topLinePunct w:val="0"/>
              <w:autoSpaceDE/>
              <w:autoSpaceDN/>
              <w:bidi w:val="0"/>
              <w:adjustRightInd/>
              <w:snapToGrid/>
              <w:spacing w:line="240" w:lineRule="exact"/>
              <w:jc w:val="both"/>
              <w:textAlignment w:val="auto"/>
              <w:rPr>
                <w:sz w:val="21"/>
                <w:szCs w:val="21"/>
              </w:rPr>
            </w:pPr>
            <w:r>
              <w:rPr>
                <w:rFonts w:hint="eastAsia" w:ascii="宋体" w:hAnsi="宋体" w:eastAsia="宋体"/>
                <w:color w:val="000000"/>
                <w:sz w:val="21"/>
                <w:szCs w:val="21"/>
              </w:rPr>
              <w:t>检测人员</w:t>
            </w:r>
            <w:r>
              <w:rPr>
                <w:rFonts w:hint="eastAsia" w:ascii="宋体" w:hAnsi="宋体" w:eastAsia="宋体"/>
                <w:color w:val="000000"/>
                <w:sz w:val="21"/>
                <w:szCs w:val="21"/>
                <w:lang w:eastAsia="zh-CN"/>
              </w:rPr>
              <w:t>操作合规</w:t>
            </w:r>
            <w:r>
              <w:rPr>
                <w:rFonts w:hint="eastAsia" w:ascii="宋体" w:hAnsi="宋体" w:eastAsia="宋体"/>
                <w:color w:val="000000"/>
                <w:sz w:val="21"/>
                <w:szCs w:val="21"/>
              </w:rPr>
              <w:t>，检测记录完善（3分）；检测试剂和耗材使用、存放科学得当（1分）；基地显著位置设有检测结果公示牌并坚持公示（1分）</w:t>
            </w:r>
          </w:p>
        </w:tc>
      </w:tr>
      <w:tr w14:paraId="117C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983" w:type="dxa"/>
            <w:vAlign w:val="center"/>
          </w:tcPr>
          <w:p w14:paraId="027C7B1C">
            <w:pPr>
              <w:spacing w:line="255" w:lineRule="exact"/>
              <w:ind w:left="20" w:firstLine="0"/>
              <w:jc w:val="center"/>
              <w:rPr>
                <w:sz w:val="21"/>
                <w:szCs w:val="21"/>
              </w:rPr>
            </w:pPr>
            <w:r>
              <w:rPr>
                <w:rFonts w:hint="eastAsia" w:ascii="宋体" w:hAnsi="宋体" w:eastAsia="宋体"/>
                <w:color w:val="000000"/>
                <w:sz w:val="21"/>
                <w:szCs w:val="21"/>
              </w:rPr>
              <w:t>六、品牌创建</w:t>
            </w:r>
          </w:p>
        </w:tc>
        <w:tc>
          <w:tcPr>
            <w:tcW w:w="817" w:type="dxa"/>
            <w:vAlign w:val="center"/>
          </w:tcPr>
          <w:p w14:paraId="221FCC34">
            <w:pPr>
              <w:spacing w:line="270" w:lineRule="exact"/>
              <w:ind w:firstLine="0"/>
              <w:jc w:val="center"/>
              <w:rPr>
                <w:sz w:val="21"/>
                <w:szCs w:val="21"/>
              </w:rPr>
            </w:pPr>
            <w:r>
              <w:rPr>
                <w:rFonts w:hint="eastAsia" w:ascii="宋体" w:hAnsi="宋体" w:eastAsia="宋体"/>
                <w:color w:val="000000"/>
                <w:sz w:val="21"/>
                <w:szCs w:val="21"/>
              </w:rPr>
              <w:t>10分</w:t>
            </w:r>
          </w:p>
        </w:tc>
        <w:tc>
          <w:tcPr>
            <w:tcW w:w="3247" w:type="dxa"/>
            <w:vAlign w:val="center"/>
          </w:tcPr>
          <w:p w14:paraId="2C313687">
            <w:pPr>
              <w:spacing w:line="225" w:lineRule="exact"/>
              <w:ind w:left="120" w:firstLine="420" w:firstLineChars="200"/>
              <w:jc w:val="left"/>
              <w:rPr>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eastAsia="zh-CN"/>
              </w:rPr>
              <w:t>三</w:t>
            </w:r>
            <w:r>
              <w:rPr>
                <w:rFonts w:hint="eastAsia" w:ascii="宋体" w:hAnsi="宋体" w:eastAsia="宋体"/>
                <w:color w:val="000000"/>
                <w:sz w:val="21"/>
                <w:szCs w:val="21"/>
              </w:rPr>
              <w:t>品一标”农产品认证</w:t>
            </w:r>
          </w:p>
        </w:tc>
        <w:tc>
          <w:tcPr>
            <w:tcW w:w="817" w:type="dxa"/>
            <w:vAlign w:val="center"/>
          </w:tcPr>
          <w:p w14:paraId="11F65586">
            <w:pPr>
              <w:spacing w:line="270" w:lineRule="exact"/>
              <w:jc w:val="center"/>
              <w:rPr>
                <w:sz w:val="21"/>
                <w:szCs w:val="21"/>
              </w:rPr>
            </w:pPr>
            <w:r>
              <w:rPr>
                <w:rFonts w:hint="eastAsia" w:ascii="宋体" w:hAnsi="宋体" w:eastAsia="宋体"/>
                <w:color w:val="000000"/>
                <w:sz w:val="21"/>
                <w:szCs w:val="21"/>
              </w:rPr>
              <w:t>10分</w:t>
            </w:r>
          </w:p>
        </w:tc>
        <w:tc>
          <w:tcPr>
            <w:tcW w:w="1327" w:type="dxa"/>
            <w:vAlign w:val="center"/>
          </w:tcPr>
          <w:p w14:paraId="2BC1833F">
            <w:pPr>
              <w:spacing w:line="270" w:lineRule="exact"/>
              <w:jc w:val="center"/>
              <w:rPr>
                <w:sz w:val="21"/>
                <w:szCs w:val="21"/>
              </w:rPr>
            </w:pPr>
            <w:r>
              <w:rPr>
                <w:rFonts w:hint="eastAsia" w:ascii="宋体" w:hAnsi="宋体" w:eastAsia="宋体"/>
                <w:color w:val="000000"/>
                <w:sz w:val="21"/>
                <w:szCs w:val="21"/>
              </w:rPr>
              <w:t>查看资料</w:t>
            </w:r>
          </w:p>
        </w:tc>
        <w:tc>
          <w:tcPr>
            <w:tcW w:w="6800" w:type="dxa"/>
            <w:vAlign w:val="center"/>
          </w:tcPr>
          <w:p w14:paraId="362D4096">
            <w:pPr>
              <w:keepNext w:val="0"/>
              <w:keepLines w:val="0"/>
              <w:pageBreakBefore w:val="0"/>
              <w:widowControl w:val="0"/>
              <w:kinsoku/>
              <w:wordWrap/>
              <w:overflowPunct/>
              <w:topLinePunct w:val="0"/>
              <w:autoSpaceDE/>
              <w:autoSpaceDN/>
              <w:bidi w:val="0"/>
              <w:adjustRightInd/>
              <w:snapToGrid/>
              <w:spacing w:line="240" w:lineRule="exact"/>
              <w:jc w:val="both"/>
              <w:textAlignment w:val="auto"/>
              <w:rPr>
                <w:sz w:val="21"/>
                <w:szCs w:val="21"/>
              </w:rPr>
            </w:pPr>
            <w:r>
              <w:rPr>
                <w:rFonts w:hint="eastAsia" w:ascii="宋体" w:hAnsi="宋体" w:eastAsia="宋体"/>
                <w:color w:val="000000"/>
                <w:sz w:val="21"/>
                <w:szCs w:val="21"/>
              </w:rPr>
              <w:t>有“</w:t>
            </w:r>
            <w:r>
              <w:rPr>
                <w:rFonts w:hint="eastAsia" w:ascii="宋体" w:hAnsi="宋体" w:eastAsia="宋体"/>
                <w:color w:val="000000"/>
                <w:sz w:val="21"/>
                <w:szCs w:val="21"/>
                <w:lang w:eastAsia="zh-CN"/>
              </w:rPr>
              <w:t>三</w:t>
            </w:r>
            <w:r>
              <w:rPr>
                <w:rFonts w:hint="eastAsia" w:ascii="宋体" w:hAnsi="宋体" w:eastAsia="宋体"/>
                <w:color w:val="000000"/>
                <w:sz w:val="21"/>
                <w:szCs w:val="21"/>
              </w:rPr>
              <w:t>品一标”农产品认证计划（1分）；有“</w:t>
            </w:r>
            <w:r>
              <w:rPr>
                <w:rFonts w:hint="eastAsia" w:ascii="宋体" w:hAnsi="宋体" w:eastAsia="宋体"/>
                <w:color w:val="000000"/>
                <w:sz w:val="21"/>
                <w:szCs w:val="21"/>
                <w:lang w:eastAsia="zh-CN"/>
              </w:rPr>
              <w:t>三</w:t>
            </w:r>
            <w:r>
              <w:rPr>
                <w:rFonts w:hint="eastAsia" w:ascii="宋体" w:hAnsi="宋体" w:eastAsia="宋体"/>
                <w:color w:val="000000"/>
                <w:sz w:val="21"/>
                <w:szCs w:val="21"/>
              </w:rPr>
              <w:t>品一标”农产品认证行动（2分）；有获得认证的“</w:t>
            </w:r>
            <w:r>
              <w:rPr>
                <w:rFonts w:hint="eastAsia" w:ascii="宋体" w:hAnsi="宋体" w:eastAsia="宋体"/>
                <w:color w:val="000000"/>
                <w:sz w:val="21"/>
                <w:szCs w:val="21"/>
                <w:lang w:eastAsia="zh-CN"/>
              </w:rPr>
              <w:t>三</w:t>
            </w:r>
            <w:r>
              <w:rPr>
                <w:rFonts w:hint="eastAsia" w:ascii="宋体" w:hAnsi="宋体" w:eastAsia="宋体"/>
                <w:color w:val="000000"/>
                <w:sz w:val="21"/>
                <w:szCs w:val="21"/>
              </w:rPr>
              <w:t>品一标”品牌（5分）；有认证“</w:t>
            </w:r>
            <w:r>
              <w:rPr>
                <w:rFonts w:hint="eastAsia" w:ascii="宋体" w:hAnsi="宋体" w:eastAsia="宋体"/>
                <w:color w:val="000000"/>
                <w:sz w:val="21"/>
                <w:szCs w:val="21"/>
                <w:lang w:eastAsia="zh-CN"/>
              </w:rPr>
              <w:t>三</w:t>
            </w:r>
            <w:r>
              <w:rPr>
                <w:rFonts w:hint="eastAsia" w:ascii="宋体" w:hAnsi="宋体" w:eastAsia="宋体"/>
                <w:color w:val="000000"/>
                <w:sz w:val="21"/>
                <w:szCs w:val="21"/>
              </w:rPr>
              <w:t>品一标”农产品的宣传、展示活动记录（2分）</w:t>
            </w:r>
          </w:p>
        </w:tc>
      </w:tr>
      <w:tr w14:paraId="1CCE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1983" w:type="dxa"/>
            <w:vMerge w:val="restart"/>
            <w:vAlign w:val="center"/>
          </w:tcPr>
          <w:p w14:paraId="0B88AA16">
            <w:pPr>
              <w:spacing w:before="417" w:line="255" w:lineRule="exact"/>
              <w:ind w:left="60" w:firstLine="0"/>
              <w:jc w:val="center"/>
              <w:rPr>
                <w:sz w:val="21"/>
                <w:szCs w:val="21"/>
              </w:rPr>
            </w:pPr>
            <w:r>
              <w:rPr>
                <w:rFonts w:hint="eastAsia" w:ascii="宋体" w:hAnsi="宋体" w:eastAsia="宋体"/>
                <w:color w:val="000000"/>
                <w:sz w:val="21"/>
                <w:szCs w:val="21"/>
              </w:rPr>
              <w:t>七、包装标识</w:t>
            </w:r>
          </w:p>
        </w:tc>
        <w:tc>
          <w:tcPr>
            <w:tcW w:w="817" w:type="dxa"/>
            <w:vMerge w:val="restart"/>
            <w:vAlign w:val="center"/>
          </w:tcPr>
          <w:p w14:paraId="45DE59F6">
            <w:pPr>
              <w:spacing w:before="441" w:line="330" w:lineRule="exact"/>
              <w:ind w:left="140" w:firstLine="0"/>
              <w:jc w:val="center"/>
              <w:rPr>
                <w:sz w:val="21"/>
                <w:szCs w:val="21"/>
              </w:rPr>
            </w:pPr>
            <w:r>
              <w:rPr>
                <w:rFonts w:hint="eastAsia" w:ascii="宋体" w:hAnsi="宋体" w:eastAsia="宋体"/>
                <w:color w:val="000000"/>
                <w:sz w:val="21"/>
                <w:szCs w:val="21"/>
              </w:rPr>
              <w:t>5分</w:t>
            </w:r>
          </w:p>
        </w:tc>
        <w:tc>
          <w:tcPr>
            <w:tcW w:w="3247" w:type="dxa"/>
            <w:vAlign w:val="center"/>
          </w:tcPr>
          <w:p w14:paraId="5E353640">
            <w:pPr>
              <w:spacing w:line="255" w:lineRule="exact"/>
              <w:ind w:left="40" w:firstLine="0"/>
              <w:jc w:val="center"/>
              <w:rPr>
                <w:sz w:val="21"/>
                <w:szCs w:val="21"/>
              </w:rPr>
            </w:pPr>
            <w:r>
              <w:rPr>
                <w:rFonts w:hint="eastAsia" w:ascii="宋体" w:hAnsi="宋体" w:eastAsia="宋体"/>
                <w:color w:val="000000"/>
                <w:sz w:val="21"/>
                <w:szCs w:val="21"/>
              </w:rPr>
              <w:t>企业证后产品包装标识统一</w:t>
            </w:r>
          </w:p>
        </w:tc>
        <w:tc>
          <w:tcPr>
            <w:tcW w:w="817" w:type="dxa"/>
            <w:vAlign w:val="center"/>
          </w:tcPr>
          <w:p w14:paraId="785FD2E2">
            <w:pPr>
              <w:spacing w:line="270" w:lineRule="exact"/>
              <w:jc w:val="center"/>
              <w:rPr>
                <w:sz w:val="21"/>
                <w:szCs w:val="21"/>
              </w:rPr>
            </w:pPr>
            <w:r>
              <w:rPr>
                <w:rFonts w:hint="eastAsia" w:ascii="宋体" w:hAnsi="宋体" w:eastAsia="宋体"/>
                <w:color w:val="000000"/>
                <w:sz w:val="21"/>
                <w:szCs w:val="21"/>
              </w:rPr>
              <w:t>3分</w:t>
            </w:r>
          </w:p>
        </w:tc>
        <w:tc>
          <w:tcPr>
            <w:tcW w:w="1327" w:type="dxa"/>
            <w:vAlign w:val="center"/>
          </w:tcPr>
          <w:p w14:paraId="55D1C08B">
            <w:pPr>
              <w:spacing w:line="221" w:lineRule="exact"/>
              <w:jc w:val="center"/>
              <w:rPr>
                <w:sz w:val="21"/>
                <w:szCs w:val="21"/>
              </w:rPr>
            </w:pPr>
            <w:r>
              <w:rPr>
                <w:rFonts w:hint="eastAsia" w:ascii="宋体" w:hAnsi="宋体" w:eastAsia="宋体"/>
                <w:color w:val="000000"/>
                <w:sz w:val="21"/>
                <w:szCs w:val="21"/>
              </w:rPr>
              <w:t>查看资料、</w:t>
            </w:r>
          </w:p>
          <w:p w14:paraId="1C26BCD6">
            <w:pPr>
              <w:spacing w:line="240" w:lineRule="exact"/>
              <w:jc w:val="center"/>
              <w:rPr>
                <w:sz w:val="21"/>
                <w:szCs w:val="21"/>
              </w:rPr>
            </w:pPr>
            <w:r>
              <w:rPr>
                <w:rFonts w:hint="eastAsia" w:ascii="宋体" w:hAnsi="宋体" w:eastAsia="宋体"/>
                <w:color w:val="000000"/>
                <w:sz w:val="21"/>
                <w:szCs w:val="21"/>
              </w:rPr>
              <w:t>实地走访</w:t>
            </w:r>
          </w:p>
        </w:tc>
        <w:tc>
          <w:tcPr>
            <w:tcW w:w="6800" w:type="dxa"/>
            <w:vAlign w:val="center"/>
          </w:tcPr>
          <w:p w14:paraId="00838649">
            <w:pPr>
              <w:spacing w:line="270" w:lineRule="exact"/>
              <w:ind w:left="100" w:firstLine="0"/>
              <w:jc w:val="left"/>
              <w:rPr>
                <w:sz w:val="21"/>
                <w:szCs w:val="21"/>
              </w:rPr>
            </w:pPr>
            <w:r>
              <w:rPr>
                <w:rFonts w:hint="eastAsia" w:ascii="宋体" w:hAnsi="宋体" w:eastAsia="宋体"/>
                <w:color w:val="000000"/>
                <w:sz w:val="21"/>
                <w:szCs w:val="21"/>
              </w:rPr>
              <w:t>有统一的产品包装标识（2分）；包装标识使用内容详实（1分）</w:t>
            </w:r>
          </w:p>
        </w:tc>
      </w:tr>
      <w:tr w14:paraId="629B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1983" w:type="dxa"/>
            <w:vMerge w:val="continue"/>
          </w:tcPr>
          <w:p w14:paraId="34FB45EE">
            <w:pPr>
              <w:jc w:val="center"/>
              <w:rPr>
                <w:sz w:val="21"/>
                <w:szCs w:val="21"/>
              </w:rPr>
            </w:pPr>
          </w:p>
        </w:tc>
        <w:tc>
          <w:tcPr>
            <w:tcW w:w="817" w:type="dxa"/>
            <w:vMerge w:val="continue"/>
          </w:tcPr>
          <w:p w14:paraId="2707D288">
            <w:pPr>
              <w:jc w:val="center"/>
              <w:rPr>
                <w:sz w:val="21"/>
                <w:szCs w:val="21"/>
              </w:rPr>
            </w:pPr>
          </w:p>
        </w:tc>
        <w:tc>
          <w:tcPr>
            <w:tcW w:w="3247" w:type="dxa"/>
            <w:vAlign w:val="center"/>
          </w:tcPr>
          <w:p w14:paraId="54D9F90E">
            <w:pPr>
              <w:spacing w:line="216" w:lineRule="exact"/>
              <w:jc w:val="center"/>
              <w:rPr>
                <w:sz w:val="21"/>
                <w:szCs w:val="21"/>
              </w:rPr>
            </w:pPr>
            <w:r>
              <w:rPr>
                <w:rFonts w:hint="eastAsia" w:ascii="宋体" w:hAnsi="宋体" w:eastAsia="宋体"/>
                <w:color w:val="000000"/>
                <w:sz w:val="21"/>
                <w:szCs w:val="21"/>
              </w:rPr>
              <w:t>无乱用、冒用、错用“二品一标”</w:t>
            </w:r>
          </w:p>
          <w:p w14:paraId="156729FC">
            <w:pPr>
              <w:spacing w:line="201" w:lineRule="exact"/>
              <w:ind w:left="80" w:firstLine="0"/>
              <w:jc w:val="center"/>
              <w:rPr>
                <w:sz w:val="21"/>
                <w:szCs w:val="21"/>
              </w:rPr>
            </w:pPr>
            <w:r>
              <w:rPr>
                <w:rFonts w:hint="eastAsia" w:ascii="宋体" w:hAnsi="宋体" w:eastAsia="宋体"/>
                <w:color w:val="000000"/>
                <w:sz w:val="21"/>
                <w:szCs w:val="21"/>
              </w:rPr>
              <w:t>品牌标识行为</w:t>
            </w:r>
          </w:p>
        </w:tc>
        <w:tc>
          <w:tcPr>
            <w:tcW w:w="817" w:type="dxa"/>
            <w:vAlign w:val="center"/>
          </w:tcPr>
          <w:p w14:paraId="3C08A916">
            <w:pPr>
              <w:spacing w:line="270" w:lineRule="exact"/>
              <w:jc w:val="center"/>
              <w:rPr>
                <w:sz w:val="21"/>
                <w:szCs w:val="21"/>
              </w:rPr>
            </w:pPr>
            <w:r>
              <w:rPr>
                <w:rFonts w:hint="eastAsia" w:ascii="宋体" w:hAnsi="宋体" w:eastAsia="宋体"/>
                <w:color w:val="000000"/>
                <w:sz w:val="21"/>
                <w:szCs w:val="21"/>
              </w:rPr>
              <w:t>2分</w:t>
            </w:r>
          </w:p>
        </w:tc>
        <w:tc>
          <w:tcPr>
            <w:tcW w:w="1327" w:type="dxa"/>
            <w:vAlign w:val="top"/>
          </w:tcPr>
          <w:p w14:paraId="7D25FB1A">
            <w:pPr>
              <w:spacing w:before="15" w:line="205" w:lineRule="exact"/>
              <w:jc w:val="center"/>
              <w:rPr>
                <w:sz w:val="21"/>
                <w:szCs w:val="21"/>
              </w:rPr>
            </w:pPr>
            <w:r>
              <w:rPr>
                <w:rFonts w:hint="eastAsia" w:ascii="宋体" w:hAnsi="宋体" w:eastAsia="宋体"/>
                <w:color w:val="000000"/>
                <w:sz w:val="21"/>
                <w:szCs w:val="21"/>
              </w:rPr>
              <w:t>查看资料、</w:t>
            </w:r>
          </w:p>
          <w:p w14:paraId="5BA3C845">
            <w:pPr>
              <w:spacing w:line="234" w:lineRule="exact"/>
              <w:jc w:val="center"/>
              <w:rPr>
                <w:sz w:val="21"/>
                <w:szCs w:val="21"/>
              </w:rPr>
            </w:pPr>
            <w:r>
              <w:rPr>
                <w:rFonts w:hint="eastAsia" w:ascii="宋体" w:hAnsi="宋体" w:eastAsia="宋体"/>
                <w:color w:val="000000"/>
                <w:sz w:val="21"/>
                <w:szCs w:val="21"/>
              </w:rPr>
              <w:t>实地走访</w:t>
            </w:r>
          </w:p>
        </w:tc>
        <w:tc>
          <w:tcPr>
            <w:tcW w:w="6800" w:type="dxa"/>
            <w:vAlign w:val="center"/>
          </w:tcPr>
          <w:p w14:paraId="1AC6733C">
            <w:pPr>
              <w:spacing w:line="255" w:lineRule="exact"/>
              <w:ind w:left="100" w:firstLine="0"/>
              <w:jc w:val="left"/>
              <w:rPr>
                <w:sz w:val="21"/>
                <w:szCs w:val="21"/>
              </w:rPr>
            </w:pPr>
            <w:r>
              <w:rPr>
                <w:rFonts w:hint="eastAsia" w:ascii="宋体" w:hAnsi="宋体" w:eastAsia="宋体"/>
                <w:color w:val="000000"/>
                <w:sz w:val="21"/>
                <w:szCs w:val="21"/>
              </w:rPr>
              <w:t>无乱用、冒用、错用“</w:t>
            </w:r>
            <w:r>
              <w:rPr>
                <w:rFonts w:hint="eastAsia" w:ascii="宋体" w:hAnsi="宋体" w:eastAsia="宋体"/>
                <w:color w:val="000000"/>
                <w:sz w:val="21"/>
                <w:szCs w:val="21"/>
                <w:lang w:eastAsia="zh-CN"/>
              </w:rPr>
              <w:t>三</w:t>
            </w:r>
            <w:r>
              <w:rPr>
                <w:rFonts w:hint="eastAsia" w:ascii="宋体" w:hAnsi="宋体" w:eastAsia="宋体"/>
                <w:color w:val="000000"/>
                <w:sz w:val="21"/>
                <w:szCs w:val="21"/>
              </w:rPr>
              <w:t>品一标”品牌标识行为（2分）</w:t>
            </w:r>
          </w:p>
        </w:tc>
      </w:tr>
      <w:tr w14:paraId="0CA8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0" w:hRule="atLeast"/>
          <w:jc w:val="center"/>
        </w:trPr>
        <w:tc>
          <w:tcPr>
            <w:tcW w:w="1983" w:type="dxa"/>
            <w:vAlign w:val="center"/>
          </w:tcPr>
          <w:p w14:paraId="057E99C6">
            <w:pPr>
              <w:spacing w:before="520" w:line="255" w:lineRule="exact"/>
              <w:ind w:left="100" w:firstLine="0"/>
              <w:jc w:val="center"/>
              <w:rPr>
                <w:sz w:val="21"/>
                <w:szCs w:val="21"/>
              </w:rPr>
            </w:pPr>
            <w:r>
              <w:rPr>
                <w:rFonts w:hint="eastAsia" w:ascii="宋体" w:hAnsi="宋体" w:eastAsia="宋体"/>
                <w:color w:val="000000"/>
                <w:sz w:val="21"/>
                <w:szCs w:val="21"/>
              </w:rPr>
              <w:t>八、制度建设</w:t>
            </w:r>
          </w:p>
        </w:tc>
        <w:tc>
          <w:tcPr>
            <w:tcW w:w="817" w:type="dxa"/>
            <w:vAlign w:val="center"/>
          </w:tcPr>
          <w:p w14:paraId="46961A5A">
            <w:pPr>
              <w:spacing w:before="529" w:line="330" w:lineRule="exact"/>
              <w:ind w:left="120" w:firstLine="0"/>
              <w:jc w:val="center"/>
              <w:rPr>
                <w:sz w:val="21"/>
                <w:szCs w:val="21"/>
              </w:rPr>
            </w:pPr>
            <w:r>
              <w:rPr>
                <w:rFonts w:hint="eastAsia" w:ascii="宋体" w:hAnsi="宋体" w:eastAsia="宋体"/>
                <w:color w:val="000000"/>
                <w:sz w:val="21"/>
                <w:szCs w:val="21"/>
              </w:rPr>
              <w:t>11分</w:t>
            </w:r>
          </w:p>
        </w:tc>
        <w:tc>
          <w:tcPr>
            <w:tcW w:w="3247" w:type="dxa"/>
            <w:vAlign w:val="top"/>
          </w:tcPr>
          <w:p w14:paraId="7851894F">
            <w:pPr>
              <w:spacing w:before="411" w:line="240" w:lineRule="exact"/>
              <w:ind w:left="100" w:firstLine="0"/>
              <w:jc w:val="left"/>
              <w:rPr>
                <w:sz w:val="21"/>
                <w:szCs w:val="21"/>
              </w:rPr>
            </w:pPr>
            <w:r>
              <w:rPr>
                <w:rFonts w:hint="eastAsia" w:ascii="宋体" w:hAnsi="宋体" w:eastAsia="宋体"/>
                <w:color w:val="000000"/>
                <w:sz w:val="21"/>
                <w:szCs w:val="21"/>
              </w:rPr>
              <w:t>制定农业标准化生产有关的管理制度并全面贯彻执行</w:t>
            </w:r>
          </w:p>
        </w:tc>
        <w:tc>
          <w:tcPr>
            <w:tcW w:w="817" w:type="dxa"/>
            <w:vAlign w:val="center"/>
          </w:tcPr>
          <w:p w14:paraId="1AFA6F9E">
            <w:pPr>
              <w:spacing w:before="545" w:line="288" w:lineRule="exact"/>
              <w:jc w:val="center"/>
              <w:rPr>
                <w:sz w:val="21"/>
                <w:szCs w:val="21"/>
              </w:rPr>
            </w:pPr>
            <w:r>
              <w:rPr>
                <w:rFonts w:hint="eastAsia" w:ascii="宋体" w:hAnsi="宋体" w:eastAsia="宋体"/>
                <w:color w:val="000000"/>
                <w:sz w:val="21"/>
                <w:szCs w:val="21"/>
              </w:rPr>
              <w:t>11分</w:t>
            </w:r>
          </w:p>
        </w:tc>
        <w:tc>
          <w:tcPr>
            <w:tcW w:w="1327" w:type="dxa"/>
            <w:vAlign w:val="top"/>
          </w:tcPr>
          <w:p w14:paraId="2AE2664D">
            <w:pPr>
              <w:spacing w:before="403" w:line="240" w:lineRule="exact"/>
              <w:jc w:val="center"/>
              <w:rPr>
                <w:sz w:val="21"/>
                <w:szCs w:val="21"/>
              </w:rPr>
            </w:pPr>
            <w:r>
              <w:rPr>
                <w:rFonts w:hint="eastAsia" w:ascii="宋体" w:hAnsi="宋体" w:eastAsia="宋体"/>
                <w:color w:val="000000"/>
                <w:sz w:val="21"/>
                <w:szCs w:val="21"/>
              </w:rPr>
              <w:t>查看资料、实地走访</w:t>
            </w:r>
          </w:p>
        </w:tc>
        <w:tc>
          <w:tcPr>
            <w:tcW w:w="6800" w:type="dxa"/>
            <w:vAlign w:val="center"/>
          </w:tcPr>
          <w:p w14:paraId="2B9186FF">
            <w:pPr>
              <w:spacing w:line="260" w:lineRule="exact"/>
              <w:ind w:left="80" w:firstLine="0"/>
              <w:jc w:val="both"/>
              <w:rPr>
                <w:sz w:val="21"/>
                <w:szCs w:val="21"/>
              </w:rPr>
            </w:pPr>
            <w:r>
              <w:rPr>
                <w:rFonts w:hint="eastAsia" w:ascii="宋体" w:hAnsi="宋体" w:eastAsia="宋体"/>
                <w:color w:val="000000"/>
                <w:sz w:val="21"/>
                <w:szCs w:val="21"/>
              </w:rPr>
              <w:t>有生产环境管控制度并贯彻实施（2分）；有农业投入品采购、存储、使用记录管理制度并贯彻实施（2分）；有农产品产地准出制度并贯彻实施（2分）；有品牌农产品证后包装标识使用管理制度并贯彻实施（2分）；有实施农业标准化生产的奖惩制度并贯彻实施（2分）；各项管理制度上墙（1分）</w:t>
            </w:r>
          </w:p>
        </w:tc>
      </w:tr>
      <w:tr w14:paraId="2EB2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0" w:hRule="atLeast"/>
          <w:jc w:val="center"/>
        </w:trPr>
        <w:tc>
          <w:tcPr>
            <w:tcW w:w="1983" w:type="dxa"/>
            <w:vAlign w:val="center"/>
          </w:tcPr>
          <w:p w14:paraId="57123FCB">
            <w:pPr>
              <w:spacing w:line="255" w:lineRule="exact"/>
              <w:ind w:left="120" w:firstLine="0"/>
              <w:jc w:val="center"/>
              <w:rPr>
                <w:sz w:val="21"/>
                <w:szCs w:val="21"/>
              </w:rPr>
            </w:pPr>
            <w:r>
              <w:rPr>
                <w:rFonts w:hint="eastAsia" w:ascii="宋体" w:hAnsi="宋体" w:eastAsia="宋体"/>
                <w:color w:val="000000"/>
                <w:sz w:val="21"/>
                <w:szCs w:val="21"/>
              </w:rPr>
              <w:t>九、实施追溯</w:t>
            </w:r>
          </w:p>
        </w:tc>
        <w:tc>
          <w:tcPr>
            <w:tcW w:w="817" w:type="dxa"/>
            <w:vAlign w:val="center"/>
          </w:tcPr>
          <w:p w14:paraId="0EFC5D84">
            <w:pPr>
              <w:spacing w:before="392" w:line="320" w:lineRule="exact"/>
              <w:ind w:left="140" w:firstLine="0"/>
              <w:jc w:val="center"/>
              <w:rPr>
                <w:sz w:val="21"/>
                <w:szCs w:val="21"/>
              </w:rPr>
            </w:pPr>
            <w:r>
              <w:rPr>
                <w:rFonts w:hint="eastAsia" w:ascii="宋体" w:hAnsi="宋体" w:eastAsia="宋体"/>
                <w:color w:val="000000"/>
                <w:sz w:val="21"/>
                <w:szCs w:val="21"/>
              </w:rPr>
              <w:t>15分</w:t>
            </w:r>
          </w:p>
        </w:tc>
        <w:tc>
          <w:tcPr>
            <w:tcW w:w="3247" w:type="dxa"/>
            <w:vAlign w:val="center"/>
          </w:tcPr>
          <w:p w14:paraId="3E8CA7E2">
            <w:pPr>
              <w:spacing w:before="353" w:line="225" w:lineRule="exact"/>
              <w:ind w:left="100" w:firstLine="210" w:firstLineChars="100"/>
              <w:jc w:val="both"/>
              <w:rPr>
                <w:sz w:val="21"/>
                <w:szCs w:val="21"/>
              </w:rPr>
            </w:pPr>
            <w:r>
              <w:rPr>
                <w:rFonts w:hint="eastAsia" w:ascii="宋体" w:hAnsi="宋体" w:eastAsia="宋体"/>
                <w:color w:val="000000"/>
                <w:sz w:val="21"/>
                <w:szCs w:val="21"/>
              </w:rPr>
              <w:t>实施农产品质量安全追溯</w:t>
            </w:r>
          </w:p>
        </w:tc>
        <w:tc>
          <w:tcPr>
            <w:tcW w:w="817" w:type="dxa"/>
            <w:vAlign w:val="center"/>
          </w:tcPr>
          <w:p w14:paraId="715AB9A0">
            <w:pPr>
              <w:spacing w:before="369" w:line="330" w:lineRule="exact"/>
              <w:jc w:val="center"/>
              <w:rPr>
                <w:sz w:val="21"/>
                <w:szCs w:val="21"/>
              </w:rPr>
            </w:pPr>
            <w:r>
              <w:rPr>
                <w:rFonts w:hint="eastAsia" w:ascii="宋体" w:hAnsi="宋体" w:eastAsia="宋体"/>
                <w:color w:val="000000"/>
                <w:sz w:val="21"/>
                <w:szCs w:val="21"/>
              </w:rPr>
              <w:t>15分</w:t>
            </w:r>
          </w:p>
        </w:tc>
        <w:tc>
          <w:tcPr>
            <w:tcW w:w="1327" w:type="dxa"/>
            <w:vAlign w:val="top"/>
          </w:tcPr>
          <w:p w14:paraId="2A15AE7A">
            <w:pPr>
              <w:spacing w:before="247" w:line="260" w:lineRule="exact"/>
              <w:jc w:val="center"/>
              <w:rPr>
                <w:sz w:val="21"/>
                <w:szCs w:val="21"/>
              </w:rPr>
            </w:pPr>
            <w:r>
              <w:rPr>
                <w:rFonts w:hint="eastAsia" w:ascii="宋体" w:hAnsi="宋体" w:eastAsia="宋体"/>
                <w:color w:val="000000"/>
                <w:sz w:val="21"/>
                <w:szCs w:val="21"/>
              </w:rPr>
              <w:t>查看资料、实地走访</w:t>
            </w:r>
          </w:p>
        </w:tc>
        <w:tc>
          <w:tcPr>
            <w:tcW w:w="6800" w:type="dxa"/>
            <w:vAlign w:val="center"/>
          </w:tcPr>
          <w:p w14:paraId="3D8060DE">
            <w:pPr>
              <w:spacing w:line="260" w:lineRule="exact"/>
              <w:ind w:left="80" w:firstLine="0"/>
              <w:jc w:val="both"/>
              <w:rPr>
                <w:sz w:val="21"/>
                <w:szCs w:val="21"/>
              </w:rPr>
            </w:pPr>
            <w:r>
              <w:rPr>
                <w:rFonts w:hint="eastAsia" w:ascii="宋体" w:hAnsi="宋体" w:eastAsia="宋体"/>
                <w:color w:val="000000"/>
                <w:sz w:val="21"/>
                <w:szCs w:val="21"/>
              </w:rPr>
              <w:t>有农产品质量安全追溯制度（2分）；有专用场地（2分）；有电脑、打码机等追溯设备（2分）；操作人员能熟练进行追溯操作，并及时上传相关信息（3分）；打码标签清晰明确（2分）；农产品质量安全实现二维码溯源，相关信息及产品流向可查询（4分）</w:t>
            </w:r>
          </w:p>
        </w:tc>
      </w:tr>
      <w:tr w14:paraId="15C2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0" w:hRule="atLeast"/>
          <w:jc w:val="center"/>
        </w:trPr>
        <w:tc>
          <w:tcPr>
            <w:tcW w:w="1983" w:type="dxa"/>
            <w:vAlign w:val="center"/>
          </w:tcPr>
          <w:p w14:paraId="514CA3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rFonts w:hint="eastAsia" w:ascii="宋体" w:hAnsi="宋体" w:eastAsia="宋体"/>
                <w:color w:val="000000"/>
                <w:sz w:val="21"/>
                <w:szCs w:val="21"/>
              </w:rPr>
              <w:t>十、项目建设资金投入情况</w:t>
            </w:r>
          </w:p>
        </w:tc>
        <w:tc>
          <w:tcPr>
            <w:tcW w:w="817" w:type="dxa"/>
            <w:vAlign w:val="center"/>
          </w:tcPr>
          <w:p w14:paraId="3FB29FCD">
            <w:pPr>
              <w:spacing w:line="270" w:lineRule="exact"/>
              <w:ind w:firstLine="0"/>
              <w:jc w:val="center"/>
              <w:rPr>
                <w:sz w:val="21"/>
                <w:szCs w:val="21"/>
              </w:rPr>
            </w:pPr>
            <w:r>
              <w:rPr>
                <w:rFonts w:hint="eastAsia" w:ascii="宋体" w:hAnsi="宋体" w:eastAsia="宋体"/>
                <w:color w:val="000000"/>
                <w:sz w:val="21"/>
                <w:szCs w:val="21"/>
              </w:rPr>
              <w:t>5分</w:t>
            </w:r>
          </w:p>
        </w:tc>
        <w:tc>
          <w:tcPr>
            <w:tcW w:w="3247" w:type="dxa"/>
            <w:vAlign w:val="center"/>
          </w:tcPr>
          <w:p w14:paraId="7F10DE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rFonts w:hint="eastAsia" w:ascii="宋体" w:hAnsi="宋体" w:eastAsia="宋体"/>
                <w:color w:val="000000"/>
                <w:sz w:val="21"/>
                <w:szCs w:val="21"/>
              </w:rPr>
              <w:t>有本项目建设资金投入结算清单并进行标准化生产成本核算和年度总结</w:t>
            </w:r>
          </w:p>
        </w:tc>
        <w:tc>
          <w:tcPr>
            <w:tcW w:w="817" w:type="dxa"/>
            <w:vAlign w:val="center"/>
          </w:tcPr>
          <w:p w14:paraId="61BD561B">
            <w:pPr>
              <w:spacing w:line="270" w:lineRule="exact"/>
              <w:jc w:val="center"/>
              <w:rPr>
                <w:sz w:val="21"/>
                <w:szCs w:val="21"/>
              </w:rPr>
            </w:pPr>
            <w:r>
              <w:rPr>
                <w:rFonts w:hint="eastAsia" w:ascii="宋体" w:hAnsi="宋体" w:eastAsia="宋体"/>
                <w:color w:val="000000"/>
                <w:sz w:val="21"/>
                <w:szCs w:val="21"/>
              </w:rPr>
              <w:t>5分</w:t>
            </w:r>
          </w:p>
        </w:tc>
        <w:tc>
          <w:tcPr>
            <w:tcW w:w="1327" w:type="dxa"/>
            <w:vAlign w:val="top"/>
          </w:tcPr>
          <w:p w14:paraId="7733DCFA">
            <w:pPr>
              <w:spacing w:before="132" w:line="191" w:lineRule="exact"/>
              <w:jc w:val="center"/>
              <w:rPr>
                <w:sz w:val="21"/>
                <w:szCs w:val="21"/>
              </w:rPr>
            </w:pPr>
            <w:r>
              <w:rPr>
                <w:rFonts w:hint="eastAsia" w:ascii="宋体" w:hAnsi="宋体" w:eastAsia="宋体"/>
                <w:color w:val="000000"/>
                <w:sz w:val="21"/>
                <w:szCs w:val="21"/>
              </w:rPr>
              <w:t>查看资料、</w:t>
            </w:r>
          </w:p>
          <w:p w14:paraId="34F63BD8">
            <w:pPr>
              <w:spacing w:line="240" w:lineRule="exact"/>
              <w:jc w:val="center"/>
              <w:rPr>
                <w:sz w:val="21"/>
                <w:szCs w:val="21"/>
              </w:rPr>
            </w:pPr>
            <w:r>
              <w:rPr>
                <w:rFonts w:hint="eastAsia" w:ascii="宋体" w:hAnsi="宋体" w:eastAsia="宋体"/>
                <w:color w:val="000000"/>
                <w:sz w:val="21"/>
                <w:szCs w:val="21"/>
              </w:rPr>
              <w:t>实地走访</w:t>
            </w:r>
          </w:p>
        </w:tc>
        <w:tc>
          <w:tcPr>
            <w:tcW w:w="6800" w:type="dxa"/>
            <w:vAlign w:val="center"/>
          </w:tcPr>
          <w:p w14:paraId="5797D75B">
            <w:pPr>
              <w:spacing w:line="245" w:lineRule="exact"/>
              <w:jc w:val="center"/>
              <w:rPr>
                <w:rFonts w:hint="eastAsia" w:ascii="宋体" w:hAnsi="宋体" w:eastAsia="宋体"/>
                <w:color w:val="000000"/>
                <w:sz w:val="21"/>
                <w:szCs w:val="21"/>
              </w:rPr>
            </w:pPr>
            <w:r>
              <w:rPr>
                <w:rFonts w:hint="eastAsia" w:ascii="宋体" w:hAnsi="宋体" w:eastAsia="宋体"/>
                <w:color w:val="000000"/>
                <w:sz w:val="21"/>
                <w:szCs w:val="21"/>
              </w:rPr>
              <w:t>有本项目建设资金投入结算清单及发票证明，且资金使用合规（3分）；有</w:t>
            </w:r>
          </w:p>
          <w:p w14:paraId="19BE16F4">
            <w:pPr>
              <w:spacing w:line="245" w:lineRule="exact"/>
              <w:jc w:val="both"/>
              <w:rPr>
                <w:sz w:val="21"/>
                <w:szCs w:val="21"/>
              </w:rPr>
            </w:pPr>
            <w:r>
              <w:rPr>
                <w:rFonts w:hint="eastAsia" w:ascii="宋体" w:hAnsi="宋体" w:eastAsia="宋体"/>
                <w:color w:val="000000"/>
                <w:sz w:val="21"/>
                <w:szCs w:val="21"/>
              </w:rPr>
              <w:t>实施农业标准化生产的成本效益核算情况（1分）；有开展标准化生产示范建设工作的年度总结（1分）</w:t>
            </w:r>
          </w:p>
        </w:tc>
      </w:tr>
      <w:tr w14:paraId="3DFC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0" w:hRule="atLeast"/>
          <w:jc w:val="center"/>
        </w:trPr>
        <w:tc>
          <w:tcPr>
            <w:tcW w:w="1983" w:type="dxa"/>
            <w:vAlign w:val="center"/>
          </w:tcPr>
          <w:p w14:paraId="7F42ADB4">
            <w:pPr>
              <w:spacing w:line="270" w:lineRule="exact"/>
              <w:ind w:firstLine="0"/>
              <w:jc w:val="center"/>
              <w:rPr>
                <w:sz w:val="21"/>
                <w:szCs w:val="21"/>
              </w:rPr>
            </w:pPr>
            <w:r>
              <w:rPr>
                <w:rFonts w:hint="eastAsia" w:ascii="宋体" w:hAnsi="宋体" w:eastAsia="宋体"/>
                <w:color w:val="000000"/>
                <w:sz w:val="21"/>
                <w:szCs w:val="21"/>
              </w:rPr>
              <w:t>合计</w:t>
            </w:r>
          </w:p>
        </w:tc>
        <w:tc>
          <w:tcPr>
            <w:tcW w:w="817" w:type="dxa"/>
            <w:vAlign w:val="center"/>
          </w:tcPr>
          <w:p w14:paraId="448F1E68">
            <w:pPr>
              <w:spacing w:line="261" w:lineRule="exact"/>
              <w:ind w:firstLine="0"/>
              <w:jc w:val="center"/>
              <w:rPr>
                <w:sz w:val="21"/>
                <w:szCs w:val="21"/>
              </w:rPr>
            </w:pPr>
            <w:r>
              <w:rPr>
                <w:rFonts w:hint="eastAsia" w:ascii="宋体" w:hAnsi="宋体" w:eastAsia="宋体"/>
                <w:color w:val="000000"/>
                <w:sz w:val="21"/>
                <w:szCs w:val="21"/>
              </w:rPr>
              <w:t>100分</w:t>
            </w:r>
          </w:p>
        </w:tc>
        <w:tc>
          <w:tcPr>
            <w:tcW w:w="3247" w:type="dxa"/>
            <w:vAlign w:val="center"/>
          </w:tcPr>
          <w:p w14:paraId="31710D0D">
            <w:pPr>
              <w:rPr>
                <w:sz w:val="21"/>
                <w:szCs w:val="21"/>
              </w:rPr>
            </w:pPr>
          </w:p>
        </w:tc>
        <w:tc>
          <w:tcPr>
            <w:tcW w:w="817" w:type="dxa"/>
            <w:vAlign w:val="center"/>
          </w:tcPr>
          <w:p w14:paraId="6B8E5831">
            <w:pPr>
              <w:spacing w:line="261" w:lineRule="exact"/>
              <w:jc w:val="center"/>
              <w:rPr>
                <w:sz w:val="21"/>
                <w:szCs w:val="21"/>
              </w:rPr>
            </w:pPr>
            <w:r>
              <w:rPr>
                <w:rFonts w:hint="eastAsia" w:ascii="宋体" w:hAnsi="宋体" w:eastAsia="宋体"/>
                <w:color w:val="000000"/>
                <w:sz w:val="21"/>
                <w:szCs w:val="21"/>
              </w:rPr>
              <w:t>100分</w:t>
            </w:r>
          </w:p>
        </w:tc>
        <w:tc>
          <w:tcPr>
            <w:tcW w:w="1327" w:type="dxa"/>
            <w:vAlign w:val="center"/>
          </w:tcPr>
          <w:p w14:paraId="6BBF75D2">
            <w:pPr>
              <w:rPr>
                <w:sz w:val="21"/>
                <w:szCs w:val="21"/>
              </w:rPr>
            </w:pPr>
          </w:p>
        </w:tc>
        <w:tc>
          <w:tcPr>
            <w:tcW w:w="6800" w:type="dxa"/>
            <w:vAlign w:val="center"/>
          </w:tcPr>
          <w:p w14:paraId="788ADA04">
            <w:pPr>
              <w:rPr>
                <w:sz w:val="21"/>
                <w:szCs w:val="21"/>
              </w:rPr>
            </w:pPr>
          </w:p>
        </w:tc>
      </w:tr>
    </w:tbl>
    <w:p w14:paraId="4E417A35">
      <w:pPr>
        <w:spacing w:line="243" w:lineRule="auto"/>
        <w:rPr>
          <w:rFonts w:ascii="Arial"/>
          <w:sz w:val="21"/>
        </w:rPr>
      </w:pPr>
      <w:r>
        <w:rPr>
          <w:rFonts w:hint="eastAsia" w:ascii="宋体" w:hAnsi="宋体" w:eastAsia="宋体"/>
          <w:color w:val="000000"/>
          <w:sz w:val="22"/>
        </w:rPr>
        <w:t>注：检查验收标准为10个方面事项，18项主要内容，55个评分点，总分100分，检查验收得分90分以上（包括90分）为合格。</w:t>
      </w:r>
      <w:r>
        <mc:AlternateContent>
          <mc:Choice Requires="wps">
            <w:drawing>
              <wp:anchor distT="0" distB="0" distL="114300" distR="114300" simplePos="0" relativeHeight="251661312" behindDoc="0" locked="0" layoutInCell="1" allowOverlap="1">
                <wp:simplePos x="0" y="0"/>
                <wp:positionH relativeFrom="page">
                  <wp:posOffset>5524500</wp:posOffset>
                </wp:positionH>
                <wp:positionV relativeFrom="paragraph">
                  <wp:posOffset>6007100</wp:posOffset>
                </wp:positionV>
                <wp:extent cx="546100" cy="177800"/>
                <wp:effectExtent l="0" t="0" r="0" b="0"/>
                <wp:wrapNone/>
                <wp:docPr id="1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9D5BF">
                            <w:pPr>
                              <w:spacing w:line="260" w:lineRule="exact"/>
                              <w:jc w:val="center"/>
                            </w:pPr>
                            <w:r>
                              <w:rPr>
                                <w:rFonts w:hint="eastAsia" w:ascii="Arial" w:hAnsi="Arial" w:eastAsia="Arial"/>
                                <w:color w:val="000000"/>
                                <w:sz w:val="14"/>
                              </w:rPr>
                              <w:t>9</w:t>
                            </w:r>
                          </w:p>
                        </w:txbxContent>
                      </wps:txbx>
                      <wps:bodyPr lIns="25400" tIns="0" rIns="25400" bIns="0">
                        <a:noAutofit/>
                      </wps:bodyPr>
                    </wps:wsp>
                  </a:graphicData>
                </a:graphic>
              </wp:anchor>
            </w:drawing>
          </mc:Choice>
          <mc:Fallback>
            <w:pict>
              <v:shape id="文本框 2" o:spid="_x0000_s1026" o:spt="202" type="#_x0000_t202" style="position:absolute;left:0pt;margin-left:435pt;margin-top:473pt;height:14pt;width:43pt;mso-position-horizontal-relative:page;z-index:251661312;mso-width-relative:page;mso-height-relative:page;" filled="f" stroked="f" coordsize="21600,21600" o:gfxdata="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qlYZNoAAAALAQAADwAAAAAA&#10;AAABACAAAAAiAAAAZHJzL2Rvd25yZXYueG1sUEsBAhQAFAAAAAgAh07iQIoCR7nYAQAAnwMAAA4A&#10;AAAAAAAAAQAgAAAAKQEAAGRycy9lMm9Eb2MueG1sUEsFBgAAAAAGAAYAWQEAAHMFAAAAAA==&#10;">
                <v:fill on="f" focussize="0,0"/>
                <v:stroke on="f" weight="0.5pt"/>
                <v:imagedata o:title=""/>
                <o:lock v:ext="edit" aspectratio="f"/>
                <v:textbox inset="2pt,0mm,2pt,0mm">
                  <w:txbxContent>
                    <w:p w14:paraId="6AB9D5BF">
                      <w:pPr>
                        <w:spacing w:line="260" w:lineRule="exact"/>
                        <w:jc w:val="center"/>
                      </w:pPr>
                      <w:r>
                        <w:rPr>
                          <w:rFonts w:hint="eastAsia" w:ascii="Arial" w:hAnsi="Arial" w:eastAsia="Arial"/>
                          <w:color w:val="000000"/>
                          <w:sz w:val="14"/>
                        </w:rPr>
                        <w:t>9</w:t>
                      </w:r>
                    </w:p>
                  </w:txbxContent>
                </v:textbox>
              </v:shape>
            </w:pict>
          </mc:Fallback>
        </mc:AlternateContent>
      </w:r>
    </w:p>
    <w:sectPr>
      <w:footerReference r:id="rId7" w:type="default"/>
      <w:pgSz w:w="16830" w:h="11900" w:orient="landscape"/>
      <w:pgMar w:top="1780" w:right="1430" w:bottom="1785" w:left="1135" w:header="0" w:footer="9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楷体">
    <w:altName w:val="宋体"/>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EA5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6F46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A56F46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93A0">
    <w:pPr>
      <w:spacing w:line="100" w:lineRule="exact"/>
      <w:ind w:firstLine="0"/>
      <w:jc w:val="both"/>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77371">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077371">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74B5">
    <w:pPr>
      <w:spacing w:line="183" w:lineRule="auto"/>
      <w:ind w:left="4090"/>
      <w:rPr>
        <w:rFonts w:ascii="宋体" w:hAnsi="宋体" w:eastAsia="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CEE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7CEE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M0MWRmMDgwMjY4YzZhNGI2Y2VmOWIwOGE0OTg5YjkifQ=="/>
  </w:docVars>
  <w:rsids>
    <w:rsidRoot w:val="00000000"/>
    <w:rsid w:val="003A4DB8"/>
    <w:rsid w:val="003F5F2A"/>
    <w:rsid w:val="01DB7ED5"/>
    <w:rsid w:val="024261A6"/>
    <w:rsid w:val="02D908B8"/>
    <w:rsid w:val="031D0192"/>
    <w:rsid w:val="035E22A4"/>
    <w:rsid w:val="03FE411B"/>
    <w:rsid w:val="041D6583"/>
    <w:rsid w:val="04A46CA4"/>
    <w:rsid w:val="04AB654B"/>
    <w:rsid w:val="04CB4231"/>
    <w:rsid w:val="05F53669"/>
    <w:rsid w:val="061567A2"/>
    <w:rsid w:val="07485A77"/>
    <w:rsid w:val="07C66F31"/>
    <w:rsid w:val="07D55899"/>
    <w:rsid w:val="07E8334B"/>
    <w:rsid w:val="08FF1C4F"/>
    <w:rsid w:val="09376339"/>
    <w:rsid w:val="09D02412"/>
    <w:rsid w:val="09EA33AB"/>
    <w:rsid w:val="0A1262E1"/>
    <w:rsid w:val="0BA0250C"/>
    <w:rsid w:val="0BA53A2D"/>
    <w:rsid w:val="0C522963"/>
    <w:rsid w:val="0C60355A"/>
    <w:rsid w:val="0D5C0C5B"/>
    <w:rsid w:val="0D892EDB"/>
    <w:rsid w:val="0E69520E"/>
    <w:rsid w:val="120E2A20"/>
    <w:rsid w:val="14B26DF3"/>
    <w:rsid w:val="15282FD9"/>
    <w:rsid w:val="15542020"/>
    <w:rsid w:val="16F83DC9"/>
    <w:rsid w:val="17944956"/>
    <w:rsid w:val="17DD0CAF"/>
    <w:rsid w:val="18166E73"/>
    <w:rsid w:val="183845C3"/>
    <w:rsid w:val="18A1732B"/>
    <w:rsid w:val="198F1879"/>
    <w:rsid w:val="1A43555F"/>
    <w:rsid w:val="1D6848BB"/>
    <w:rsid w:val="1E21618F"/>
    <w:rsid w:val="1EAC444C"/>
    <w:rsid w:val="1F12656E"/>
    <w:rsid w:val="1F5B6AB3"/>
    <w:rsid w:val="2033156B"/>
    <w:rsid w:val="20B75577"/>
    <w:rsid w:val="20EC6324"/>
    <w:rsid w:val="210668C5"/>
    <w:rsid w:val="21BF6A73"/>
    <w:rsid w:val="21F2772B"/>
    <w:rsid w:val="2205092A"/>
    <w:rsid w:val="2236337A"/>
    <w:rsid w:val="22E744BB"/>
    <w:rsid w:val="22F868EA"/>
    <w:rsid w:val="22FF55AD"/>
    <w:rsid w:val="230F3233"/>
    <w:rsid w:val="23AB3753"/>
    <w:rsid w:val="23C445EF"/>
    <w:rsid w:val="24376D95"/>
    <w:rsid w:val="24E472F0"/>
    <w:rsid w:val="250A44A9"/>
    <w:rsid w:val="25DF1492"/>
    <w:rsid w:val="25FF1B34"/>
    <w:rsid w:val="26087C2F"/>
    <w:rsid w:val="264F0D35"/>
    <w:rsid w:val="266876DA"/>
    <w:rsid w:val="26F31699"/>
    <w:rsid w:val="286C6465"/>
    <w:rsid w:val="28912564"/>
    <w:rsid w:val="29233D8C"/>
    <w:rsid w:val="295108F9"/>
    <w:rsid w:val="29B50E88"/>
    <w:rsid w:val="2BE0203A"/>
    <w:rsid w:val="2C2E4F21"/>
    <w:rsid w:val="2C4C7AE1"/>
    <w:rsid w:val="2E0777D8"/>
    <w:rsid w:val="2F01733F"/>
    <w:rsid w:val="32F61C08"/>
    <w:rsid w:val="333442BF"/>
    <w:rsid w:val="3361798A"/>
    <w:rsid w:val="34EC7728"/>
    <w:rsid w:val="362814CE"/>
    <w:rsid w:val="36541A28"/>
    <w:rsid w:val="38312021"/>
    <w:rsid w:val="386A5533"/>
    <w:rsid w:val="393C6ED0"/>
    <w:rsid w:val="39806CE5"/>
    <w:rsid w:val="3ABD5DEE"/>
    <w:rsid w:val="3B007A89"/>
    <w:rsid w:val="3C230B40"/>
    <w:rsid w:val="3E470969"/>
    <w:rsid w:val="3EAC7CD0"/>
    <w:rsid w:val="3EE37DED"/>
    <w:rsid w:val="3F15452F"/>
    <w:rsid w:val="3F6F78D3"/>
    <w:rsid w:val="40552625"/>
    <w:rsid w:val="40B21825"/>
    <w:rsid w:val="42E3216A"/>
    <w:rsid w:val="432E6968"/>
    <w:rsid w:val="43943CA7"/>
    <w:rsid w:val="44267C8F"/>
    <w:rsid w:val="44C81B36"/>
    <w:rsid w:val="45252F0E"/>
    <w:rsid w:val="455E3653"/>
    <w:rsid w:val="45627C47"/>
    <w:rsid w:val="45DE4E6B"/>
    <w:rsid w:val="4607345B"/>
    <w:rsid w:val="461E4206"/>
    <w:rsid w:val="46260C05"/>
    <w:rsid w:val="467738C2"/>
    <w:rsid w:val="46A55E70"/>
    <w:rsid w:val="46AB11F1"/>
    <w:rsid w:val="48253225"/>
    <w:rsid w:val="49793828"/>
    <w:rsid w:val="49FC1D63"/>
    <w:rsid w:val="4A6A13C3"/>
    <w:rsid w:val="4A8C758B"/>
    <w:rsid w:val="4ADD7DE7"/>
    <w:rsid w:val="4B46598C"/>
    <w:rsid w:val="4BB8408F"/>
    <w:rsid w:val="4C043151"/>
    <w:rsid w:val="4C7B78B7"/>
    <w:rsid w:val="4D2328A2"/>
    <w:rsid w:val="4D7D4BD5"/>
    <w:rsid w:val="4DB34E2F"/>
    <w:rsid w:val="4E6D60FC"/>
    <w:rsid w:val="505C355C"/>
    <w:rsid w:val="50630D8E"/>
    <w:rsid w:val="50F526A2"/>
    <w:rsid w:val="51275B79"/>
    <w:rsid w:val="514222FB"/>
    <w:rsid w:val="51677F8D"/>
    <w:rsid w:val="519128A7"/>
    <w:rsid w:val="51A60F32"/>
    <w:rsid w:val="51DE4186"/>
    <w:rsid w:val="51E90445"/>
    <w:rsid w:val="51F260DE"/>
    <w:rsid w:val="527C7EE5"/>
    <w:rsid w:val="52A15AC5"/>
    <w:rsid w:val="52F7721B"/>
    <w:rsid w:val="542D593B"/>
    <w:rsid w:val="5582107E"/>
    <w:rsid w:val="56584CD7"/>
    <w:rsid w:val="56665134"/>
    <w:rsid w:val="57257525"/>
    <w:rsid w:val="57A51C8C"/>
    <w:rsid w:val="57F30C49"/>
    <w:rsid w:val="58CA2A26"/>
    <w:rsid w:val="58DF11CE"/>
    <w:rsid w:val="58F22CAF"/>
    <w:rsid w:val="591714BF"/>
    <w:rsid w:val="594F7B83"/>
    <w:rsid w:val="5A6D55FC"/>
    <w:rsid w:val="5AAF7D6E"/>
    <w:rsid w:val="5B1F7BBA"/>
    <w:rsid w:val="5B6559BA"/>
    <w:rsid w:val="5BC30933"/>
    <w:rsid w:val="5C49708A"/>
    <w:rsid w:val="5C797243"/>
    <w:rsid w:val="5D1F603D"/>
    <w:rsid w:val="5DDD1C17"/>
    <w:rsid w:val="5DEC4171"/>
    <w:rsid w:val="5E0A56D8"/>
    <w:rsid w:val="5E442CB7"/>
    <w:rsid w:val="5F0C58B8"/>
    <w:rsid w:val="5F197863"/>
    <w:rsid w:val="5FB86698"/>
    <w:rsid w:val="601C4CBB"/>
    <w:rsid w:val="60485CEF"/>
    <w:rsid w:val="6071052B"/>
    <w:rsid w:val="60B86D8A"/>
    <w:rsid w:val="613D7529"/>
    <w:rsid w:val="61BF394A"/>
    <w:rsid w:val="61E67129"/>
    <w:rsid w:val="63F57AF7"/>
    <w:rsid w:val="649E1F3D"/>
    <w:rsid w:val="65646CE3"/>
    <w:rsid w:val="65735178"/>
    <w:rsid w:val="66EC3434"/>
    <w:rsid w:val="672901E4"/>
    <w:rsid w:val="678710AA"/>
    <w:rsid w:val="68D423D1"/>
    <w:rsid w:val="690347A6"/>
    <w:rsid w:val="694E3F32"/>
    <w:rsid w:val="6A626D1B"/>
    <w:rsid w:val="6A9C6F1F"/>
    <w:rsid w:val="6AA54025"/>
    <w:rsid w:val="6ADC37BF"/>
    <w:rsid w:val="6B122264"/>
    <w:rsid w:val="6B60619E"/>
    <w:rsid w:val="6BF94C74"/>
    <w:rsid w:val="6C207B61"/>
    <w:rsid w:val="6CFA4CDC"/>
    <w:rsid w:val="6D064186"/>
    <w:rsid w:val="6D7C1B41"/>
    <w:rsid w:val="6D9150E3"/>
    <w:rsid w:val="6DED3127"/>
    <w:rsid w:val="6E2C05BA"/>
    <w:rsid w:val="6F2B4191"/>
    <w:rsid w:val="6F984159"/>
    <w:rsid w:val="6FC27596"/>
    <w:rsid w:val="70BF39FA"/>
    <w:rsid w:val="71C50B09"/>
    <w:rsid w:val="726A310D"/>
    <w:rsid w:val="733A72D5"/>
    <w:rsid w:val="7386251A"/>
    <w:rsid w:val="740A4EF9"/>
    <w:rsid w:val="74FE38AE"/>
    <w:rsid w:val="75472389"/>
    <w:rsid w:val="76C82875"/>
    <w:rsid w:val="77F263D0"/>
    <w:rsid w:val="78C0202A"/>
    <w:rsid w:val="792D1D18"/>
    <w:rsid w:val="7A1E16FE"/>
    <w:rsid w:val="7A440A39"/>
    <w:rsid w:val="7A5F6BEC"/>
    <w:rsid w:val="7A707A80"/>
    <w:rsid w:val="7A9A6350"/>
    <w:rsid w:val="7C943EFA"/>
    <w:rsid w:val="7CE87DA1"/>
    <w:rsid w:val="7E2C0D31"/>
    <w:rsid w:val="7E3D297B"/>
    <w:rsid w:val="7EED3BEB"/>
    <w:rsid w:val="7F8F09A8"/>
    <w:rsid w:val="7FD878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unhideWhenUsed/>
    <w:qFormat/>
    <w:uiPriority w:val="0"/>
    <w:pPr>
      <w:keepNext/>
      <w:keepLines/>
      <w:spacing w:before="260" w:after="260" w:line="416" w:lineRule="auto"/>
      <w:outlineLvl w:val="2"/>
    </w:pPr>
    <w:rPr>
      <w:b/>
      <w:bCs/>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autoRedefine/>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4043</Words>
  <Characters>4133</Characters>
  <TotalTime>4</TotalTime>
  <ScaleCrop>false</ScaleCrop>
  <LinksUpToDate>false</LinksUpToDate>
  <CharactersWithSpaces>4322</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2023-06-02T14:05:00Z</dcterms:created>
  <dc:creator>Kingsoft-PDF</dc:creator>
  <cp:lastModifiedBy>玩年年</cp:lastModifiedBy>
  <cp:lastPrinted>2023-07-21T01:31:00Z</cp:lastPrinted>
  <dcterms:modified xsi:type="dcterms:W3CDTF">2025-08-06T03:18:55Z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2023-06-02T14:05:54Z</vt:filetime>
  </property>
  <property fmtid="{D5CDD505-2E9C-101B-9397-08002B2CF9AE}" pid="4" name="UsrData">
    <vt:lpwstr>647986bf2d7008001fbfb340wl</vt:lpwstr>
  </property>
  <property fmtid="{D5CDD505-2E9C-101B-9397-08002B2CF9AE}" pid="5" name="KSOProductBuildVer">
    <vt:lpwstr>2052-12.1.0.17133</vt:lpwstr>
  </property>
  <property fmtid="{D5CDD505-2E9C-101B-9397-08002B2CF9AE}" pid="6" name="ICV">
    <vt:lpwstr>CC228BDCBA92454B846066C2943A3EB0_13</vt:lpwstr>
  </property>
</Properties>
</file>